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4BCF" w14:textId="77777777" w:rsidR="00091613" w:rsidRDefault="00091613" w:rsidP="00C703F4">
      <w:pPr>
        <w:spacing w:after="120"/>
        <w:jc w:val="center"/>
        <w:rPr>
          <w:b/>
          <w:bCs/>
        </w:rPr>
      </w:pPr>
    </w:p>
    <w:p w14:paraId="25229C65" w14:textId="414E637B" w:rsidR="00E261E5" w:rsidRPr="00091613" w:rsidRDefault="008B4BBB" w:rsidP="00C703F4">
      <w:pPr>
        <w:spacing w:after="120"/>
        <w:jc w:val="center"/>
        <w:rPr>
          <w:b/>
          <w:bCs/>
          <w:sz w:val="24"/>
          <w:szCs w:val="24"/>
        </w:rPr>
      </w:pPr>
      <w:r w:rsidRPr="00091613">
        <w:rPr>
          <w:b/>
          <w:bCs/>
          <w:sz w:val="24"/>
          <w:szCs w:val="24"/>
        </w:rPr>
        <w:t>ZAPROSZENIE</w:t>
      </w:r>
    </w:p>
    <w:p w14:paraId="3BD6A456" w14:textId="77777777" w:rsidR="008B4BBB" w:rsidRPr="00042770" w:rsidRDefault="00042770" w:rsidP="00C703F4">
      <w:pPr>
        <w:spacing w:after="120"/>
        <w:jc w:val="center"/>
        <w:rPr>
          <w:b/>
          <w:bCs/>
        </w:rPr>
      </w:pPr>
      <w:r>
        <w:rPr>
          <w:b/>
          <w:bCs/>
        </w:rPr>
        <w:t>d</w:t>
      </w:r>
      <w:r w:rsidR="008B4BBB" w:rsidRPr="00042770">
        <w:rPr>
          <w:b/>
          <w:bCs/>
        </w:rPr>
        <w:t xml:space="preserve">o składania ofert na </w:t>
      </w:r>
      <w:r w:rsidR="00B24E8D">
        <w:rPr>
          <w:b/>
          <w:bCs/>
        </w:rPr>
        <w:t>pod</w:t>
      </w:r>
      <w:r w:rsidR="008B4BBB" w:rsidRPr="00042770">
        <w:rPr>
          <w:b/>
          <w:bCs/>
        </w:rPr>
        <w:t xml:space="preserve">najem lokalu </w:t>
      </w:r>
      <w:r w:rsidR="00D6214F">
        <w:rPr>
          <w:b/>
          <w:bCs/>
        </w:rPr>
        <w:t xml:space="preserve">przeznaczonego na restaurację w Olkuszu, Rynek 4  </w:t>
      </w:r>
    </w:p>
    <w:p w14:paraId="346B4252" w14:textId="77777777" w:rsidR="008B4BBB" w:rsidRDefault="008B4BBB" w:rsidP="00C703F4">
      <w:pPr>
        <w:spacing w:after="120"/>
        <w:jc w:val="both"/>
      </w:pPr>
    </w:p>
    <w:p w14:paraId="11DC1DC8" w14:textId="5D7F5BF0" w:rsidR="00B24E8D" w:rsidRPr="00B24E8D" w:rsidRDefault="008B4BBB" w:rsidP="00C703F4">
      <w:pPr>
        <w:spacing w:after="120"/>
        <w:jc w:val="both"/>
      </w:pPr>
      <w:r w:rsidRPr="00B24E8D">
        <w:t>M</w:t>
      </w:r>
      <w:r w:rsidR="00CE0650" w:rsidRPr="00B24E8D">
        <w:t xml:space="preserve">iejski </w:t>
      </w:r>
      <w:r w:rsidRPr="00B24E8D">
        <w:t>O</w:t>
      </w:r>
      <w:r w:rsidR="00CE0650" w:rsidRPr="00B24E8D">
        <w:t xml:space="preserve">środek </w:t>
      </w:r>
      <w:r w:rsidRPr="00B24E8D">
        <w:t>K</w:t>
      </w:r>
      <w:r w:rsidR="00CE0650" w:rsidRPr="00B24E8D">
        <w:t>ultury</w:t>
      </w:r>
      <w:r w:rsidRPr="00B24E8D">
        <w:t xml:space="preserve"> w O</w:t>
      </w:r>
      <w:r w:rsidR="00042770" w:rsidRPr="00B24E8D">
        <w:t>lkuszu</w:t>
      </w:r>
      <w:r w:rsidRPr="00B24E8D">
        <w:t xml:space="preserve"> </w:t>
      </w:r>
      <w:r w:rsidR="00042770" w:rsidRPr="00B24E8D">
        <w:t>(dalej jako „MOK”)</w:t>
      </w:r>
      <w:r w:rsidR="00B57C05" w:rsidRPr="00B24E8D">
        <w:t>,</w:t>
      </w:r>
      <w:r w:rsidR="00791BCB" w:rsidRPr="00B24E8D">
        <w:t xml:space="preserve"> ul. Fr. Nullo 29, 32-300 Olkusz</w:t>
      </w:r>
      <w:r w:rsidR="00B57C05" w:rsidRPr="00B24E8D">
        <w:t xml:space="preserve">, tel. </w:t>
      </w:r>
      <w:r w:rsidR="00791BCB" w:rsidRPr="00B24E8D">
        <w:t>32 706 52 25</w:t>
      </w:r>
      <w:r w:rsidR="00B57C05" w:rsidRPr="00B24E8D">
        <w:t>, email</w:t>
      </w:r>
      <w:r w:rsidR="00791BCB" w:rsidRPr="00B24E8D">
        <w:t xml:space="preserve">: </w:t>
      </w:r>
      <w:hyperlink r:id="rId7" w:history="1">
        <w:r w:rsidR="00791BCB" w:rsidRPr="00B24E8D">
          <w:rPr>
            <w:rStyle w:val="Hipercze"/>
          </w:rPr>
          <w:t>oferty@mok.olkusz.pl</w:t>
        </w:r>
      </w:hyperlink>
      <w:r w:rsidR="00791BCB" w:rsidRPr="00B24E8D">
        <w:t xml:space="preserve"> </w:t>
      </w:r>
      <w:r w:rsidR="00F06C98" w:rsidRPr="00B24E8D">
        <w:t xml:space="preserve"> </w:t>
      </w:r>
      <w:r w:rsidRPr="00B24E8D">
        <w:t>zaprasza do skład</w:t>
      </w:r>
      <w:r w:rsidR="00CE0650" w:rsidRPr="00B24E8D">
        <w:t>a</w:t>
      </w:r>
      <w:r w:rsidRPr="00B24E8D">
        <w:t xml:space="preserve">nia ofert na </w:t>
      </w:r>
      <w:r w:rsidR="00B24E8D">
        <w:t>pod</w:t>
      </w:r>
      <w:r w:rsidRPr="00B24E8D">
        <w:t>n</w:t>
      </w:r>
      <w:r w:rsidR="00CE0650" w:rsidRPr="00B24E8D">
        <w:t>a</w:t>
      </w:r>
      <w:r w:rsidRPr="00B24E8D">
        <w:t xml:space="preserve">jem lokalu gastronomicznego położonego </w:t>
      </w:r>
      <w:r w:rsidR="00CE0650" w:rsidRPr="00B24E8D">
        <w:t xml:space="preserve">na parterze </w:t>
      </w:r>
      <w:r w:rsidRPr="00B24E8D">
        <w:t xml:space="preserve">budynku </w:t>
      </w:r>
      <w:r w:rsidR="00042770" w:rsidRPr="00B24E8D">
        <w:t>położonego w Olkuszu</w:t>
      </w:r>
      <w:r w:rsidR="00791BCB" w:rsidRPr="00B24E8D">
        <w:t xml:space="preserve"> przy ulicy</w:t>
      </w:r>
      <w:r w:rsidR="00042770" w:rsidRPr="00B24E8D">
        <w:t xml:space="preserve"> Rynek 4</w:t>
      </w:r>
      <w:r w:rsidR="00B24E8D" w:rsidRPr="00B24E8D">
        <w:t xml:space="preserve"> wraz z częściowym podpiwniczeniem</w:t>
      </w:r>
      <w:r w:rsidR="00042770" w:rsidRPr="00B24E8D">
        <w:t xml:space="preserve"> </w:t>
      </w:r>
      <w:r w:rsidRPr="00B24E8D">
        <w:t xml:space="preserve">o </w:t>
      </w:r>
      <w:r w:rsidR="00042770" w:rsidRPr="00B24E8D">
        <w:t xml:space="preserve">łącznej </w:t>
      </w:r>
      <w:r w:rsidRPr="00B24E8D">
        <w:t xml:space="preserve">powierzchni </w:t>
      </w:r>
      <w:r w:rsidR="00791BCB" w:rsidRPr="005544E8">
        <w:t>27</w:t>
      </w:r>
      <w:r w:rsidR="0084787D" w:rsidRPr="005544E8">
        <w:t>0</w:t>
      </w:r>
      <w:r w:rsidR="00D6214F" w:rsidRPr="005544E8">
        <w:t> </w:t>
      </w:r>
      <w:r w:rsidR="00042770" w:rsidRPr="005544E8">
        <w:t>m</w:t>
      </w:r>
      <w:r w:rsidR="00042770" w:rsidRPr="005544E8">
        <w:rPr>
          <w:vertAlign w:val="superscript"/>
        </w:rPr>
        <w:t>2</w:t>
      </w:r>
      <w:r w:rsidR="00042770" w:rsidRPr="00B24E8D">
        <w:t xml:space="preserve"> </w:t>
      </w:r>
      <w:r w:rsidR="00B24E8D" w:rsidRPr="00B24E8D">
        <w:t xml:space="preserve">oraz z ogródkiem gastronomicznym o powierzchni około 228 m2 </w:t>
      </w:r>
      <w:r w:rsidR="00042770" w:rsidRPr="00B24E8D">
        <w:t>położonym</w:t>
      </w:r>
      <w:r w:rsidRPr="00B24E8D">
        <w:t xml:space="preserve"> na dziedzińcu</w:t>
      </w:r>
      <w:r w:rsidR="00042770" w:rsidRPr="00B24E8D">
        <w:t xml:space="preserve"> nieruchomości</w:t>
      </w:r>
      <w:r w:rsidR="0084787D">
        <w:t xml:space="preserve"> (</w:t>
      </w:r>
      <w:hyperlink r:id="rId8" w:history="1">
        <w:r w:rsidR="0084787D">
          <w:rPr>
            <w:rStyle w:val="Hipercze"/>
          </w:rPr>
          <w:t>https://goo.gl/maps/6jAftLcLLyYoPUDf9</w:t>
        </w:r>
      </w:hyperlink>
      <w:r w:rsidR="0084787D">
        <w:t xml:space="preserve">) </w:t>
      </w:r>
    </w:p>
    <w:p w14:paraId="446F3AE7" w14:textId="77777777" w:rsidR="008B4BBB" w:rsidRDefault="008B4BBB" w:rsidP="00C703F4">
      <w:pPr>
        <w:spacing w:after="120"/>
        <w:jc w:val="both"/>
      </w:pPr>
      <w:r w:rsidRPr="00B24E8D">
        <w:t xml:space="preserve">Warunki </w:t>
      </w:r>
      <w:r w:rsidR="00042770" w:rsidRPr="00B24E8D">
        <w:t xml:space="preserve">składania ofert, wyboru oferty przez MOK i towarzysząca temu procedura są </w:t>
      </w:r>
      <w:r w:rsidRPr="00B24E8D">
        <w:t>następujące:</w:t>
      </w:r>
    </w:p>
    <w:p w14:paraId="7A338110" w14:textId="0F4A02C4" w:rsidR="00042770" w:rsidRDefault="00D6214F" w:rsidP="00C703F4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b/>
          <w:bCs/>
        </w:rPr>
        <w:t>Z</w:t>
      </w:r>
      <w:r w:rsidRPr="00D6214F">
        <w:rPr>
          <w:b/>
          <w:bCs/>
        </w:rPr>
        <w:t>apraszane podmioty i charakter działalności prowadzonej w lokalu</w:t>
      </w:r>
      <w:r>
        <w:rPr>
          <w:b/>
          <w:bCs/>
        </w:rPr>
        <w:t>.</w:t>
      </w:r>
      <w:r>
        <w:t xml:space="preserve"> </w:t>
      </w:r>
      <w:r w:rsidR="00F06C98">
        <w:t xml:space="preserve">Do składania ofert zaprasza się podmioty gospodarcze, bez względu na formę </w:t>
      </w:r>
      <w:r w:rsidR="00B24E8D">
        <w:t xml:space="preserve">prawną </w:t>
      </w:r>
      <w:r w:rsidR="00F06C98">
        <w:t>prowadz</w:t>
      </w:r>
      <w:r w:rsidR="007A6C29">
        <w:t>onej</w:t>
      </w:r>
      <w:r w:rsidR="00B24E8D">
        <w:t xml:space="preserve"> przez nie</w:t>
      </w:r>
      <w:r w:rsidR="00F06C98">
        <w:t xml:space="preserve"> działalnoś</w:t>
      </w:r>
      <w:r w:rsidR="007A6C29">
        <w:t>ci</w:t>
      </w:r>
      <w:r w:rsidR="00F06C98">
        <w:t>, posiadające co najmniej</w:t>
      </w:r>
      <w:r w:rsidR="00EB7157">
        <w:t xml:space="preserve"> </w:t>
      </w:r>
      <w:r w:rsidR="00B24E8D">
        <w:t xml:space="preserve">3 (trzy) </w:t>
      </w:r>
      <w:r w:rsidR="007A6C29">
        <w:t>letnie</w:t>
      </w:r>
      <w:r w:rsidR="00F06C98">
        <w:t xml:space="preserve"> doświadczenie w </w:t>
      </w:r>
      <w:r w:rsidR="00B24E8D">
        <w:t xml:space="preserve">prowadzeniu </w:t>
      </w:r>
      <w:r w:rsidR="00F06C98">
        <w:t>działalności gastronomicznej, specjalizujące się w daniach kuchni polskiej oraz kuchni europejskiej (</w:t>
      </w:r>
      <w:r w:rsidR="00196477">
        <w:t>z</w:t>
      </w:r>
      <w:r w:rsidR="003A0B91">
        <w:t> </w:t>
      </w:r>
      <w:r w:rsidR="00196477">
        <w:t xml:space="preserve">dopuszczalnymi elementami </w:t>
      </w:r>
      <w:r w:rsidR="00F06C98">
        <w:t>kuchni meksykańsk</w:t>
      </w:r>
      <w:r w:rsidR="00196477">
        <w:t xml:space="preserve">iej oraz </w:t>
      </w:r>
      <w:r w:rsidR="00F06C98">
        <w:t xml:space="preserve">sushi), świadczące usługi stacjonarnie z obsługą kelnerską (dopuszcza się </w:t>
      </w:r>
      <w:r>
        <w:t>działalność cateringową oraz wydawanie dań n</w:t>
      </w:r>
      <w:r w:rsidR="00EB5772">
        <w:t>a</w:t>
      </w:r>
      <w:r>
        <w:t xml:space="preserve"> wynos jako działalność pomocniczą)</w:t>
      </w:r>
      <w:r w:rsidR="00F06C98">
        <w:t>.</w:t>
      </w:r>
      <w:r>
        <w:t xml:space="preserve"> Całość koncepcji wystroju lokalu, serwowania dań i obsługi powinna być dostosowana do charakteru obiektu</w:t>
      </w:r>
      <w:r w:rsidR="00EB5772">
        <w:t>:</w:t>
      </w:r>
      <w:r>
        <w:t xml:space="preserve"> obiekt zabytkowy, o wysokim standardzie wykończenia </w:t>
      </w:r>
      <w:r w:rsidR="007C4E5E">
        <w:br/>
      </w:r>
      <w:r>
        <w:t>z zachowaniem wymagań konserwatorskich, pełniący funkcje reprezentacyjne, w którym organizowana jest działalność kulturalna (koncerty, wystawy</w:t>
      </w:r>
      <w:r w:rsidR="00E73104">
        <w:t xml:space="preserve"> sztuki wraz z wernisażami,</w:t>
      </w:r>
      <w:r>
        <w:t xml:space="preserve"> promocje książek itp.).</w:t>
      </w:r>
    </w:p>
    <w:p w14:paraId="24EB3827" w14:textId="17D1763C" w:rsidR="00E571A3" w:rsidRDefault="00D6214F" w:rsidP="00C703F4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b/>
          <w:bCs/>
        </w:rPr>
        <w:t xml:space="preserve">Warunki </w:t>
      </w:r>
      <w:r w:rsidR="002D5B62">
        <w:rPr>
          <w:b/>
          <w:bCs/>
        </w:rPr>
        <w:t>pod</w:t>
      </w:r>
      <w:r>
        <w:rPr>
          <w:b/>
          <w:bCs/>
        </w:rPr>
        <w:t>najmu</w:t>
      </w:r>
      <w:r w:rsidRPr="00D6214F">
        <w:rPr>
          <w:b/>
          <w:bCs/>
        </w:rPr>
        <w:t>.</w:t>
      </w:r>
      <w:r>
        <w:t xml:space="preserve"> </w:t>
      </w:r>
      <w:r w:rsidR="00042770">
        <w:t xml:space="preserve">Kluczowe warunki </w:t>
      </w:r>
      <w:r w:rsidR="00B24E8D">
        <w:t>pod</w:t>
      </w:r>
      <w:r w:rsidR="00042770">
        <w:t xml:space="preserve">najmu, w tym przedmiot </w:t>
      </w:r>
      <w:r w:rsidR="00B24E8D">
        <w:t>pod</w:t>
      </w:r>
      <w:r w:rsidR="00042770">
        <w:t xml:space="preserve">najmu, </w:t>
      </w:r>
      <w:r>
        <w:t xml:space="preserve">możliwości jego rozwiązania, </w:t>
      </w:r>
      <w:r w:rsidR="00B24E8D">
        <w:t>zasady rozliczeń</w:t>
      </w:r>
      <w:r w:rsidR="00042770">
        <w:t>, prawa i obowiązk</w:t>
      </w:r>
      <w:r>
        <w:t>i</w:t>
      </w:r>
      <w:r w:rsidR="00042770">
        <w:t xml:space="preserve"> stron zostały określone we wzorze umowy </w:t>
      </w:r>
      <w:r w:rsidR="00B24E8D">
        <w:t>pod</w:t>
      </w:r>
      <w:r w:rsidR="00042770">
        <w:t xml:space="preserve">najmu. </w:t>
      </w:r>
      <w:r>
        <w:t>Wzór</w:t>
      </w:r>
      <w:r w:rsidR="007A6C29">
        <w:t xml:space="preserve"> zasadniczo</w:t>
      </w:r>
      <w:r>
        <w:t xml:space="preserve"> nie podlega </w:t>
      </w:r>
      <w:r w:rsidR="00EB5772">
        <w:t>zmianom</w:t>
      </w:r>
      <w:r w:rsidR="007A6C29">
        <w:t>, zwłaszcza</w:t>
      </w:r>
      <w:r w:rsidR="00EB5772">
        <w:t xml:space="preserve"> </w:t>
      </w:r>
      <w:r>
        <w:t xml:space="preserve">w zakresie </w:t>
      </w:r>
      <w:r w:rsidR="00B57C05">
        <w:t xml:space="preserve">kluczowych </w:t>
      </w:r>
      <w:r>
        <w:t xml:space="preserve">warunków </w:t>
      </w:r>
      <w:r w:rsidR="00B24E8D">
        <w:t>pod</w:t>
      </w:r>
      <w:r>
        <w:t xml:space="preserve">najmu. </w:t>
      </w:r>
    </w:p>
    <w:p w14:paraId="6ED5F506" w14:textId="77777777" w:rsidR="00196477" w:rsidRPr="00196477" w:rsidRDefault="00196477" w:rsidP="00196477">
      <w:pPr>
        <w:pStyle w:val="Akapitzlist"/>
        <w:spacing w:after="120"/>
        <w:ind w:left="426"/>
        <w:contextualSpacing w:val="0"/>
        <w:jc w:val="both"/>
      </w:pPr>
      <w:r w:rsidRPr="00196477">
        <w:rPr>
          <w:bCs/>
        </w:rPr>
        <w:t xml:space="preserve">Okres </w:t>
      </w:r>
      <w:r w:rsidR="00B24E8D">
        <w:rPr>
          <w:bCs/>
        </w:rPr>
        <w:t>pod</w:t>
      </w:r>
      <w:r w:rsidRPr="00196477">
        <w:rPr>
          <w:bCs/>
        </w:rPr>
        <w:t xml:space="preserve">najmu do ustalenia </w:t>
      </w:r>
      <w:r>
        <w:rPr>
          <w:bCs/>
        </w:rPr>
        <w:t>przez Strony</w:t>
      </w:r>
      <w:r w:rsidRPr="00196477">
        <w:rPr>
          <w:bCs/>
        </w:rPr>
        <w:t>, przy czym MOK dopuszcza zawarcie umowy na kilkuletni okres o</w:t>
      </w:r>
      <w:r>
        <w:rPr>
          <w:bCs/>
        </w:rPr>
        <w:t>zna</w:t>
      </w:r>
      <w:r w:rsidRPr="00196477">
        <w:rPr>
          <w:bCs/>
        </w:rPr>
        <w:t>czony z możliwością przedłużenia lub przekształcenia umowy w zawart</w:t>
      </w:r>
      <w:r>
        <w:rPr>
          <w:bCs/>
        </w:rPr>
        <w:t>ą</w:t>
      </w:r>
      <w:r w:rsidRPr="00196477">
        <w:rPr>
          <w:bCs/>
        </w:rPr>
        <w:t xml:space="preserve"> na czas nieoznaczony.</w:t>
      </w:r>
    </w:p>
    <w:p w14:paraId="2125E49D" w14:textId="77777777" w:rsidR="00E571A3" w:rsidRDefault="00042770" w:rsidP="00C703F4">
      <w:pPr>
        <w:pStyle w:val="Akapitzlist"/>
        <w:spacing w:after="120"/>
        <w:ind w:left="426"/>
        <w:contextualSpacing w:val="0"/>
        <w:jc w:val="both"/>
      </w:pPr>
      <w:r>
        <w:t>Wzór</w:t>
      </w:r>
      <w:r w:rsidR="00EB7157">
        <w:t xml:space="preserve"> umowy</w:t>
      </w:r>
      <w:r>
        <w:t xml:space="preserve"> </w:t>
      </w:r>
      <w:r w:rsidR="00E571A3">
        <w:t xml:space="preserve">wraz z rzutem lokalu oraz planem sytuacyjnym „ogródka </w:t>
      </w:r>
      <w:r w:rsidR="00B24E8D">
        <w:t>gastronomicznego</w:t>
      </w:r>
      <w:r w:rsidR="00E571A3">
        <w:t>”</w:t>
      </w:r>
      <w:r w:rsidR="00EB5772">
        <w:t xml:space="preserve"> </w:t>
      </w:r>
      <w:r w:rsidR="00EB7157">
        <w:t xml:space="preserve">zostanie udostępniony </w:t>
      </w:r>
      <w:r>
        <w:t xml:space="preserve">pocztą elektroniczną podmiotom </w:t>
      </w:r>
      <w:r w:rsidR="00EB5772">
        <w:t>zainteresowanym</w:t>
      </w:r>
      <w:r>
        <w:t xml:space="preserve"> złożeniem oferty, na ich życzenie </w:t>
      </w:r>
      <w:r w:rsidR="00845DD3">
        <w:t xml:space="preserve">zgłoszone </w:t>
      </w:r>
      <w:r>
        <w:t xml:space="preserve">na adres: </w:t>
      </w:r>
      <w:r w:rsidR="005C5EAD" w:rsidRPr="005C5EAD">
        <w:t>oferty@mok.olkusz.pl</w:t>
      </w:r>
      <w:r w:rsidRPr="0005305E">
        <w:t>.</w:t>
      </w:r>
      <w:r>
        <w:t xml:space="preserve"> </w:t>
      </w:r>
    </w:p>
    <w:p w14:paraId="45C01135" w14:textId="77777777" w:rsidR="00E43F59" w:rsidRDefault="00042770" w:rsidP="00C703F4">
      <w:pPr>
        <w:pStyle w:val="Akapitzlist"/>
        <w:spacing w:after="120"/>
        <w:ind w:left="426"/>
        <w:contextualSpacing w:val="0"/>
        <w:jc w:val="both"/>
      </w:pPr>
      <w:r>
        <w:t>W</w:t>
      </w:r>
      <w:r w:rsidR="00845DD3">
        <w:t xml:space="preserve">arunkiem </w:t>
      </w:r>
      <w:r w:rsidR="00E43F59">
        <w:t xml:space="preserve">otrzymania wzorów dokumentów jest uprzednie przesłanie: </w:t>
      </w:r>
    </w:p>
    <w:p w14:paraId="7461049A" w14:textId="024AEFA0" w:rsidR="00E43F59" w:rsidRDefault="00E43F59" w:rsidP="00C703F4">
      <w:pPr>
        <w:pStyle w:val="Akapitzlist"/>
        <w:spacing w:after="120"/>
        <w:ind w:left="426"/>
        <w:contextualSpacing w:val="0"/>
        <w:jc w:val="both"/>
      </w:pPr>
      <w:r>
        <w:t xml:space="preserve">(1) </w:t>
      </w:r>
      <w:r w:rsidR="00033AAB">
        <w:t>dan</w:t>
      </w:r>
      <w:r w:rsidR="00845DD3">
        <w:t>ych</w:t>
      </w:r>
      <w:r w:rsidR="00033AAB">
        <w:t xml:space="preserve"> identyfikując</w:t>
      </w:r>
      <w:r w:rsidR="00845DD3">
        <w:t>ych</w:t>
      </w:r>
      <w:r w:rsidR="00033AAB">
        <w:t xml:space="preserve"> podmiot gospodarczy (</w:t>
      </w:r>
      <w:r w:rsidR="007C4E5E">
        <w:t xml:space="preserve">nazwa </w:t>
      </w:r>
      <w:r>
        <w:t>firm</w:t>
      </w:r>
      <w:r w:rsidR="007C4E5E">
        <w:t>y</w:t>
      </w:r>
      <w:r>
        <w:t xml:space="preserve">, forma prawna, </w:t>
      </w:r>
      <w:r w:rsidR="00033AAB">
        <w:t xml:space="preserve">NIP, nr KRS lub </w:t>
      </w:r>
      <w:proofErr w:type="spellStart"/>
      <w:r w:rsidR="00033AAB">
        <w:t>CEiDG</w:t>
      </w:r>
      <w:proofErr w:type="spellEnd"/>
      <w:r w:rsidR="00033AAB">
        <w:t xml:space="preserve">, adres siedziby), </w:t>
      </w:r>
    </w:p>
    <w:p w14:paraId="48FA8CCB" w14:textId="77777777" w:rsidR="00E43F59" w:rsidRDefault="00E43F59" w:rsidP="00C703F4">
      <w:pPr>
        <w:pStyle w:val="Akapitzlist"/>
        <w:spacing w:after="120"/>
        <w:ind w:left="426"/>
        <w:contextualSpacing w:val="0"/>
        <w:jc w:val="both"/>
      </w:pPr>
      <w:r>
        <w:t xml:space="preserve">(2) </w:t>
      </w:r>
      <w:r w:rsidR="00042770">
        <w:t>adres</w:t>
      </w:r>
      <w:r>
        <w:t>u</w:t>
      </w:r>
      <w:r w:rsidR="00042770">
        <w:t xml:space="preserve"> e</w:t>
      </w:r>
      <w:r>
        <w:t>-</w:t>
      </w:r>
      <w:r w:rsidR="00042770">
        <w:t>mail na który ma zostać przesłany wzór umowy</w:t>
      </w:r>
      <w:r>
        <w:t xml:space="preserve"> z załącznikami</w:t>
      </w:r>
      <w:r w:rsidR="00042770">
        <w:t xml:space="preserve">, </w:t>
      </w:r>
    </w:p>
    <w:p w14:paraId="4EF82388" w14:textId="77777777" w:rsidR="00E43F59" w:rsidRDefault="00E43F59" w:rsidP="00C703F4">
      <w:pPr>
        <w:pStyle w:val="Akapitzlist"/>
        <w:spacing w:after="120"/>
        <w:ind w:left="426"/>
        <w:contextualSpacing w:val="0"/>
        <w:jc w:val="both"/>
      </w:pPr>
      <w:r>
        <w:t>(3) informacji</w:t>
      </w:r>
      <w:r w:rsidR="007A6C29">
        <w:t xml:space="preserve"> potwierdzając</w:t>
      </w:r>
      <w:r>
        <w:t>ych</w:t>
      </w:r>
      <w:r w:rsidR="007A6C29">
        <w:t xml:space="preserve"> spełnieni</w:t>
      </w:r>
      <w:r>
        <w:t>e</w:t>
      </w:r>
      <w:r w:rsidR="007A6C29">
        <w:t xml:space="preserve"> warunków</w:t>
      </w:r>
      <w:r w:rsidR="00033AAB">
        <w:t xml:space="preserve"> opisany</w:t>
      </w:r>
      <w:r w:rsidR="007A6C29">
        <w:t>ch</w:t>
      </w:r>
      <w:r w:rsidR="00033AAB">
        <w:t xml:space="preserve"> w pkt. 1 powyżej (ilość lat </w:t>
      </w:r>
      <w:r w:rsidR="00845DD3">
        <w:t xml:space="preserve">prowadzonej </w:t>
      </w:r>
      <w:r w:rsidR="00033AAB">
        <w:t>działalności</w:t>
      </w:r>
      <w:r w:rsidR="007A6C29">
        <w:t xml:space="preserve"> gastronomicznej</w:t>
      </w:r>
      <w:r w:rsidR="00033AAB">
        <w:t xml:space="preserve">, miejsce i nazwa </w:t>
      </w:r>
      <w:r w:rsidR="00845DD3">
        <w:t xml:space="preserve">dotychczasowej </w:t>
      </w:r>
      <w:r w:rsidR="00033AAB">
        <w:t xml:space="preserve">działalności), </w:t>
      </w:r>
      <w:r w:rsidR="00042770">
        <w:t>a także</w:t>
      </w:r>
      <w:r>
        <w:t xml:space="preserve"> </w:t>
      </w:r>
    </w:p>
    <w:p w14:paraId="37836ACE" w14:textId="47FC029B" w:rsidR="00E571A3" w:rsidRDefault="00E43F59" w:rsidP="007C4E5E">
      <w:pPr>
        <w:pStyle w:val="Akapitzlist"/>
        <w:spacing w:after="120"/>
        <w:ind w:left="426"/>
        <w:contextualSpacing w:val="0"/>
        <w:jc w:val="both"/>
      </w:pPr>
      <w:r>
        <w:lastRenderedPageBreak/>
        <w:t>(4)</w:t>
      </w:r>
      <w:r w:rsidR="00042770">
        <w:t xml:space="preserve"> dane osoby uprawnionej do występowania w imieniu oferenta (imię nazwisko, stanowisko</w:t>
      </w:r>
      <w:r w:rsidR="00845DD3">
        <w:t>/funkcja</w:t>
      </w:r>
      <w:r w:rsidR="00042770">
        <w:t>, zakres umocowania)</w:t>
      </w:r>
      <w:r w:rsidR="007C4E5E">
        <w:t>.</w:t>
      </w:r>
      <w:r>
        <w:t xml:space="preserve"> </w:t>
      </w:r>
    </w:p>
    <w:p w14:paraId="47A538CD" w14:textId="77777777" w:rsidR="00611AAA" w:rsidRDefault="00042770" w:rsidP="00C703F4">
      <w:pPr>
        <w:pStyle w:val="Akapitzlist"/>
        <w:spacing w:after="120"/>
        <w:ind w:left="426"/>
        <w:contextualSpacing w:val="0"/>
        <w:jc w:val="both"/>
      </w:pPr>
      <w:r>
        <w:t xml:space="preserve">MOK </w:t>
      </w:r>
      <w:r w:rsidR="00033AAB">
        <w:t xml:space="preserve">zastrzega </w:t>
      </w:r>
      <w:r>
        <w:t xml:space="preserve">sobie prawo do </w:t>
      </w:r>
      <w:r w:rsidR="00E43F59">
        <w:t xml:space="preserve">odmowy </w:t>
      </w:r>
      <w:r w:rsidR="00033AAB">
        <w:t>przesłani</w:t>
      </w:r>
      <w:r w:rsidR="007A6C29">
        <w:t>a</w:t>
      </w:r>
      <w:r w:rsidR="00033AAB">
        <w:t xml:space="preserve"> </w:t>
      </w:r>
      <w:r>
        <w:t xml:space="preserve">wzoru umowy </w:t>
      </w:r>
      <w:r w:rsidR="00684525">
        <w:t>pod</w:t>
      </w:r>
      <w:r w:rsidR="00033AAB">
        <w:t>najmu</w:t>
      </w:r>
      <w:r w:rsidR="00E43F59">
        <w:t xml:space="preserve"> bez konieczności podawania przyczyny</w:t>
      </w:r>
      <w:r>
        <w:t xml:space="preserve">. </w:t>
      </w:r>
    </w:p>
    <w:p w14:paraId="2880F3C1" w14:textId="77777777" w:rsidR="00611AAA" w:rsidRDefault="00611AAA" w:rsidP="00C703F4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b/>
          <w:bCs/>
        </w:rPr>
        <w:t>Harmonogram.</w:t>
      </w:r>
      <w:r>
        <w:t xml:space="preserve"> Postępowanie obejmujące przygotowanie, składanie a następnie rozpoznawanie ofert, realizowane będzie zgodnie z następującym harmonogramem</w:t>
      </w:r>
      <w:r w:rsidR="00C47232">
        <w:t xml:space="preserve"> (w roku 2022)</w:t>
      </w:r>
      <w:r>
        <w:t>:</w:t>
      </w:r>
      <w:r w:rsidR="00EE7AEF">
        <w:t xml:space="preserve"> </w:t>
      </w:r>
    </w:p>
    <w:p w14:paraId="76140070" w14:textId="77777777" w:rsidR="007A6C29" w:rsidRDefault="007A6C29" w:rsidP="00C703F4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>
        <w:t>W</w:t>
      </w:r>
      <w:r w:rsidR="00E73104">
        <w:t> </w:t>
      </w:r>
      <w:r w:rsidR="00684525">
        <w:t xml:space="preserve">dniach </w:t>
      </w:r>
      <w:r w:rsidR="00684525" w:rsidRPr="00684525">
        <w:rPr>
          <w:b/>
        </w:rPr>
        <w:t>11.04</w:t>
      </w:r>
      <w:r w:rsidR="00684525">
        <w:t xml:space="preserve"> (poniedziałek) do </w:t>
      </w:r>
      <w:r w:rsidR="00684525" w:rsidRPr="00684525">
        <w:rPr>
          <w:b/>
        </w:rPr>
        <w:t>14.04</w:t>
      </w:r>
      <w:r w:rsidR="00684525">
        <w:t xml:space="preserve"> (czwartek) </w:t>
      </w:r>
      <w:r>
        <w:t>w godzinach od</w:t>
      </w:r>
      <w:r w:rsidR="00684525">
        <w:t xml:space="preserve"> </w:t>
      </w:r>
      <w:r w:rsidR="00684525" w:rsidRPr="00684525">
        <w:rPr>
          <w:b/>
        </w:rPr>
        <w:t>9:00 do 13:00</w:t>
      </w:r>
      <w:r w:rsidR="00684525">
        <w:t xml:space="preserve"> po uprzednim umówieniu dokładnego terminu pocztą elektroniczną – możliwość </w:t>
      </w:r>
      <w:r w:rsidR="003B39BF">
        <w:t>obejrzenia lokalu</w:t>
      </w:r>
      <w:r w:rsidR="00684525">
        <w:t xml:space="preserve"> i otoczenia;</w:t>
      </w:r>
      <w:r w:rsidR="003B39BF">
        <w:t xml:space="preserve"> </w:t>
      </w:r>
    </w:p>
    <w:p w14:paraId="7861B3E8" w14:textId="77777777" w:rsidR="00684525" w:rsidRDefault="00684525" w:rsidP="00684525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 w:rsidRPr="00684525">
        <w:rPr>
          <w:b/>
        </w:rPr>
        <w:t>Do dnia 14.04</w:t>
      </w:r>
      <w:r>
        <w:t xml:space="preserve"> – możliwość przesyłania pocztą elektroniczną wniosków o przesłanie projektu umowy podnajmu wraz z wybranymi załącznikami</w:t>
      </w:r>
      <w:r w:rsidR="00C47232">
        <w:rPr>
          <w:color w:val="00B050"/>
        </w:rPr>
        <w:t>;</w:t>
      </w:r>
    </w:p>
    <w:p w14:paraId="573FC8C9" w14:textId="5C2BAC99" w:rsidR="007A6C29" w:rsidRDefault="007A6C29" w:rsidP="00C703F4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 w:rsidRPr="004337F3">
        <w:rPr>
          <w:b/>
        </w:rPr>
        <w:t>Do</w:t>
      </w:r>
      <w:r w:rsidR="00E73104" w:rsidRPr="004337F3">
        <w:rPr>
          <w:b/>
        </w:rPr>
        <w:t> </w:t>
      </w:r>
      <w:r w:rsidRPr="004337F3">
        <w:rPr>
          <w:b/>
        </w:rPr>
        <w:t>dnia</w:t>
      </w:r>
      <w:r w:rsidR="00E73104" w:rsidRPr="004337F3">
        <w:rPr>
          <w:b/>
        </w:rPr>
        <w:t> </w:t>
      </w:r>
      <w:r w:rsidR="004337F3" w:rsidRPr="004337F3">
        <w:rPr>
          <w:b/>
        </w:rPr>
        <w:t>2</w:t>
      </w:r>
      <w:r w:rsidR="00E8761F">
        <w:rPr>
          <w:b/>
        </w:rPr>
        <w:t>9</w:t>
      </w:r>
      <w:r w:rsidR="004337F3" w:rsidRPr="004337F3">
        <w:rPr>
          <w:b/>
        </w:rPr>
        <w:t>.04</w:t>
      </w:r>
      <w:r w:rsidR="004337F3">
        <w:t xml:space="preserve"> – </w:t>
      </w:r>
      <w:r>
        <w:t>złożenie ofert</w:t>
      </w:r>
      <w:r w:rsidR="00C47232">
        <w:t>;</w:t>
      </w:r>
    </w:p>
    <w:p w14:paraId="4506AA73" w14:textId="1C1EE431" w:rsidR="00E571A3" w:rsidRDefault="00E571A3" w:rsidP="00C703F4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>
        <w:t>W</w:t>
      </w:r>
      <w:r w:rsidR="00E73104">
        <w:t> </w:t>
      </w:r>
      <w:r>
        <w:t>dniu</w:t>
      </w:r>
      <w:r w:rsidR="00E73104">
        <w:t> </w:t>
      </w:r>
      <w:r w:rsidR="00E8761F" w:rsidRPr="00E8761F">
        <w:rPr>
          <w:b/>
          <w:bCs/>
        </w:rPr>
        <w:t>04</w:t>
      </w:r>
      <w:r w:rsidR="004337F3" w:rsidRPr="004337F3">
        <w:rPr>
          <w:b/>
        </w:rPr>
        <w:t>.0</w:t>
      </w:r>
      <w:r w:rsidR="00E8761F">
        <w:rPr>
          <w:b/>
        </w:rPr>
        <w:t>5</w:t>
      </w:r>
      <w:r w:rsidR="004337F3">
        <w:t xml:space="preserve"> </w:t>
      </w:r>
      <w:r>
        <w:t xml:space="preserve"> – potwierdzenie przez MOK otrzymania ofert</w:t>
      </w:r>
      <w:r w:rsidR="00C47232">
        <w:t>;</w:t>
      </w:r>
    </w:p>
    <w:p w14:paraId="2BC5D90B" w14:textId="014DCE7A" w:rsidR="007A6C29" w:rsidRDefault="007A6C29" w:rsidP="00C703F4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>
        <w:t>W</w:t>
      </w:r>
      <w:r w:rsidR="00E73104">
        <w:t> </w:t>
      </w:r>
      <w:r>
        <w:t>dniach</w:t>
      </w:r>
      <w:r w:rsidR="00E73104">
        <w:t> </w:t>
      </w:r>
      <w:r w:rsidRPr="004337F3">
        <w:rPr>
          <w:b/>
        </w:rPr>
        <w:t xml:space="preserve">od </w:t>
      </w:r>
      <w:r w:rsidR="00E8761F">
        <w:rPr>
          <w:b/>
        </w:rPr>
        <w:t>09</w:t>
      </w:r>
      <w:r w:rsidR="004337F3" w:rsidRPr="004337F3">
        <w:rPr>
          <w:b/>
        </w:rPr>
        <w:t>.0</w:t>
      </w:r>
      <w:r w:rsidR="00E8761F">
        <w:rPr>
          <w:b/>
        </w:rPr>
        <w:t>5</w:t>
      </w:r>
      <w:r w:rsidR="004337F3" w:rsidRPr="004337F3">
        <w:rPr>
          <w:b/>
        </w:rPr>
        <w:t xml:space="preserve"> do </w:t>
      </w:r>
      <w:r w:rsidR="00E8761F">
        <w:rPr>
          <w:b/>
        </w:rPr>
        <w:t>13</w:t>
      </w:r>
      <w:r w:rsidR="004337F3" w:rsidRPr="004337F3">
        <w:rPr>
          <w:b/>
        </w:rPr>
        <w:t>.0</w:t>
      </w:r>
      <w:r w:rsidR="00E8761F">
        <w:rPr>
          <w:b/>
        </w:rPr>
        <w:t>5</w:t>
      </w:r>
      <w:r w:rsidR="004337F3">
        <w:t xml:space="preserve"> </w:t>
      </w:r>
      <w:r>
        <w:t>–</w:t>
      </w:r>
      <w:r w:rsidR="004337F3">
        <w:t xml:space="preserve"> negocjacje warunków umowy z Oferentami zaproszonymi do negocjacji</w:t>
      </w:r>
      <w:r w:rsidR="00C47232">
        <w:t>;</w:t>
      </w:r>
    </w:p>
    <w:p w14:paraId="6024379D" w14:textId="51BB1E41" w:rsidR="00C47232" w:rsidRDefault="00C47232" w:rsidP="00C703F4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>
        <w:t xml:space="preserve">W dniu </w:t>
      </w:r>
      <w:r w:rsidR="00E8761F">
        <w:rPr>
          <w:b/>
        </w:rPr>
        <w:t>16</w:t>
      </w:r>
      <w:r w:rsidRPr="00C47232">
        <w:rPr>
          <w:b/>
        </w:rPr>
        <w:t>.0</w:t>
      </w:r>
      <w:r w:rsidR="00E8761F">
        <w:rPr>
          <w:b/>
        </w:rPr>
        <w:t>5</w:t>
      </w:r>
      <w:r>
        <w:t xml:space="preserve"> </w:t>
      </w:r>
      <w:r w:rsidR="007A6C29">
        <w:t xml:space="preserve"> – wybór oferty i powiadomienie </w:t>
      </w:r>
      <w:r w:rsidR="00FC7D49">
        <w:t>O</w:t>
      </w:r>
      <w:r w:rsidR="007A6C29">
        <w:t>ferentów o wynikach</w:t>
      </w:r>
      <w:r>
        <w:t>;</w:t>
      </w:r>
    </w:p>
    <w:p w14:paraId="687659D9" w14:textId="6E9E8713" w:rsidR="007A6C29" w:rsidRDefault="00C47232" w:rsidP="00C703F4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 w:rsidRPr="00C47232">
        <w:rPr>
          <w:b/>
        </w:rPr>
        <w:t xml:space="preserve">Do dnia </w:t>
      </w:r>
      <w:r w:rsidR="00E8761F">
        <w:rPr>
          <w:b/>
        </w:rPr>
        <w:t>31</w:t>
      </w:r>
      <w:r w:rsidRPr="00C47232">
        <w:rPr>
          <w:b/>
        </w:rPr>
        <w:t>.05</w:t>
      </w:r>
      <w:r>
        <w:t xml:space="preserve"> – z</w:t>
      </w:r>
      <w:r w:rsidR="00A04981">
        <w:t xml:space="preserve">awarcie umowy </w:t>
      </w:r>
      <w:r w:rsidR="002D5B62">
        <w:t>pod</w:t>
      </w:r>
      <w:r w:rsidR="00A04981">
        <w:t>najmu w formie pisemnej</w:t>
      </w:r>
      <w:r>
        <w:t>.</w:t>
      </w:r>
    </w:p>
    <w:p w14:paraId="1F61D58A" w14:textId="77777777" w:rsidR="009608BE" w:rsidRPr="00611AAA" w:rsidRDefault="009608BE" w:rsidP="00C703F4">
      <w:pPr>
        <w:spacing w:after="120"/>
        <w:ind w:left="360"/>
        <w:jc w:val="both"/>
      </w:pPr>
      <w:r>
        <w:t>Dopuszcza się możliwość zmiany harmonogramu, o czym wszystkie podmioty, które wcześniej zgłosiły chęć udziału w niniejszej procedurze zostaną powiadomione pocztą elektroniczną.</w:t>
      </w:r>
    </w:p>
    <w:p w14:paraId="0749E4B4" w14:textId="77777777" w:rsidR="00E43F59" w:rsidRPr="00130C5F" w:rsidRDefault="00E43F59" w:rsidP="00E43F59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130C5F">
        <w:rPr>
          <w:b/>
        </w:rPr>
        <w:t>Forma oferty.</w:t>
      </w:r>
      <w:r>
        <w:t xml:space="preserve"> Oferty powinny być składane wyłącznie w formie elektronicznej i wraz ze wszystkimi załącznikami przesłane na adres: </w:t>
      </w:r>
      <w:hyperlink r:id="rId9" w:history="1">
        <w:r w:rsidRPr="008E562C">
          <w:rPr>
            <w:rStyle w:val="Hipercze"/>
          </w:rPr>
          <w:t>oferty@mok.olkusz.pl</w:t>
        </w:r>
      </w:hyperlink>
      <w:r>
        <w:t xml:space="preserve">. Dopuszczone formaty plików – obsługiwane przez Microsoft Office  w tym </w:t>
      </w:r>
      <w:proofErr w:type="spellStart"/>
      <w:r>
        <w:t>np</w:t>
      </w:r>
      <w:proofErr w:type="spellEnd"/>
      <w:r>
        <w:t xml:space="preserve"> .pdf .jpg.</w:t>
      </w:r>
    </w:p>
    <w:p w14:paraId="38D79180" w14:textId="77777777" w:rsidR="003B39BF" w:rsidRDefault="00D6214F" w:rsidP="00C703F4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D6214F">
        <w:rPr>
          <w:b/>
          <w:bCs/>
        </w:rPr>
        <w:t>Zawartość oferty.</w:t>
      </w:r>
      <w:r>
        <w:t xml:space="preserve"> </w:t>
      </w:r>
      <w:r w:rsidR="009608BE">
        <w:t xml:space="preserve">Oferta </w:t>
      </w:r>
      <w:r w:rsidR="00042770">
        <w:t>powinna za</w:t>
      </w:r>
      <w:r w:rsidR="003B39BF">
        <w:t>wierać:</w:t>
      </w:r>
    </w:p>
    <w:p w14:paraId="40F5B99C" w14:textId="29FCD21F" w:rsidR="003B39BF" w:rsidRDefault="003B39BF" w:rsidP="00C703F4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>
        <w:t>dane dotyczące oferenta</w:t>
      </w:r>
      <w:r w:rsidR="009608BE">
        <w:t xml:space="preserve">: </w:t>
      </w:r>
      <w:r w:rsidR="007C4E5E">
        <w:t>nazwa firmy</w:t>
      </w:r>
      <w:r>
        <w:t>, nr NIP, nr KRS</w:t>
      </w:r>
      <w:r w:rsidR="009608BE">
        <w:t xml:space="preserve"> (w przypadku spółki cywilnej - nazwiska i</w:t>
      </w:r>
      <w:r w:rsidR="003A0B91">
        <w:t> </w:t>
      </w:r>
      <w:r w:rsidR="009608BE">
        <w:t>imiona wszystkich wspólników)</w:t>
      </w:r>
      <w:r>
        <w:t xml:space="preserve">, </w:t>
      </w:r>
      <w:r w:rsidR="009608BE">
        <w:t>wskazanie adresu e</w:t>
      </w:r>
      <w:r w:rsidR="00E73104">
        <w:t>-</w:t>
      </w:r>
      <w:r w:rsidR="009608BE">
        <w:t xml:space="preserve">mail do kontaktu w dalszej procedurze; </w:t>
      </w:r>
    </w:p>
    <w:p w14:paraId="2DDE74E8" w14:textId="77777777" w:rsidR="009608BE" w:rsidRDefault="003B39BF" w:rsidP="00C703F4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>
        <w:t xml:space="preserve">oświadczenie złożone przez osoby uprawnione do reprezentacji Oferenta: </w:t>
      </w:r>
    </w:p>
    <w:p w14:paraId="4A37BCF3" w14:textId="77777777" w:rsidR="009608BE" w:rsidRDefault="00C703F4" w:rsidP="00C703F4">
      <w:pPr>
        <w:pStyle w:val="Akapitzlist"/>
        <w:numPr>
          <w:ilvl w:val="0"/>
          <w:numId w:val="6"/>
        </w:numPr>
        <w:spacing w:after="120"/>
        <w:contextualSpacing w:val="0"/>
        <w:jc w:val="both"/>
      </w:pPr>
      <w:r>
        <w:t xml:space="preserve">o </w:t>
      </w:r>
      <w:r w:rsidR="003B39BF">
        <w:t>braku zaległości wobec ZUS oraz z tytułu podatków</w:t>
      </w:r>
      <w:r w:rsidR="009608BE">
        <w:t xml:space="preserve"> lub o wysokości tych zaległości</w:t>
      </w:r>
      <w:r w:rsidR="003B39BF">
        <w:t xml:space="preserve">; </w:t>
      </w:r>
    </w:p>
    <w:p w14:paraId="575899DB" w14:textId="77777777" w:rsidR="00E73104" w:rsidRDefault="00C703F4" w:rsidP="00C703F4">
      <w:pPr>
        <w:pStyle w:val="Akapitzlist"/>
        <w:numPr>
          <w:ilvl w:val="0"/>
          <w:numId w:val="6"/>
        </w:numPr>
        <w:spacing w:after="120"/>
        <w:contextualSpacing w:val="0"/>
        <w:jc w:val="both"/>
      </w:pPr>
      <w:r>
        <w:t xml:space="preserve">o </w:t>
      </w:r>
      <w:r w:rsidR="003B39BF">
        <w:t xml:space="preserve">osobach uprawnionych do reprezentacji oferenta w tym do </w:t>
      </w:r>
      <w:r w:rsidR="00E73104">
        <w:t>składania</w:t>
      </w:r>
      <w:r w:rsidR="003B39BF">
        <w:t xml:space="preserve"> oświadczeń materialnoprawnych i do odbioru korespondencji; </w:t>
      </w:r>
    </w:p>
    <w:p w14:paraId="7D134FC1" w14:textId="77777777" w:rsidR="003B39BF" w:rsidRDefault="00C703F4" w:rsidP="00C47232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 xml:space="preserve">informację o </w:t>
      </w:r>
      <w:r w:rsidR="00E73104">
        <w:t xml:space="preserve">dotychczas prowadzonej działalności w zakresie gastronomii: </w:t>
      </w:r>
      <w:r w:rsidR="003B39BF">
        <w:t xml:space="preserve">okres prowadzonej </w:t>
      </w:r>
      <w:r w:rsidR="009608BE">
        <w:t xml:space="preserve">dotychczas </w:t>
      </w:r>
      <w:r w:rsidR="003B39BF">
        <w:t>działalności, jej rodzaj, miejsc</w:t>
      </w:r>
      <w:r w:rsidR="00E73104">
        <w:t>e/a jej prowadzenia</w:t>
      </w:r>
      <w:r w:rsidR="003B39BF">
        <w:t>, nazw</w:t>
      </w:r>
      <w:r w:rsidR="00E73104">
        <w:t>a</w:t>
      </w:r>
      <w:r w:rsidR="003B39BF">
        <w:t>, rodzaj ser</w:t>
      </w:r>
      <w:r w:rsidR="00E73104">
        <w:t>w</w:t>
      </w:r>
      <w:r w:rsidR="003B39BF">
        <w:t>owanej kuchni</w:t>
      </w:r>
      <w:r w:rsidR="00E73104">
        <w:t xml:space="preserve"> i form</w:t>
      </w:r>
      <w:r w:rsidR="0005305E">
        <w:t>a</w:t>
      </w:r>
      <w:r w:rsidR="00E73104">
        <w:t xml:space="preserve"> obsługi klienta</w:t>
      </w:r>
      <w:r w:rsidR="003B39BF">
        <w:t xml:space="preserve"> </w:t>
      </w:r>
      <w:r w:rsidR="00E73104">
        <w:t>(</w:t>
      </w:r>
      <w:r w:rsidR="003B39BF">
        <w:t>samoobsługa, na wynos, z obsługą kelnersk</w:t>
      </w:r>
      <w:r w:rsidR="00E73104">
        <w:t>ą),</w:t>
      </w:r>
      <w:r w:rsidR="003B39BF">
        <w:t xml:space="preserve"> </w:t>
      </w:r>
      <w:r w:rsidR="009608BE">
        <w:t xml:space="preserve">ilości miejsc </w:t>
      </w:r>
      <w:r w:rsidR="00E73104">
        <w:t xml:space="preserve">dla klientów </w:t>
      </w:r>
      <w:r w:rsidR="009608BE">
        <w:t>jakimi dyspon</w:t>
      </w:r>
      <w:r w:rsidR="00E73104">
        <w:t>ują aktualnie</w:t>
      </w:r>
      <w:r w:rsidR="009608BE">
        <w:t xml:space="preserve"> lokale</w:t>
      </w:r>
      <w:r w:rsidR="00E73104">
        <w:t xml:space="preserve"> Oferenta</w:t>
      </w:r>
      <w:r w:rsidR="009608BE">
        <w:t>, ilość osób zatrudnionych</w:t>
      </w:r>
      <w:r w:rsidR="00E73104">
        <w:t xml:space="preserve"> </w:t>
      </w:r>
      <w:r w:rsidR="00E1249B">
        <w:t>(umowy o pracę lub umowy cywilnoprawne)</w:t>
      </w:r>
      <w:r w:rsidR="00E1249B" w:rsidRPr="00E1249B">
        <w:t xml:space="preserve"> </w:t>
      </w:r>
      <w:r w:rsidR="00E1249B">
        <w:t>przez Oferenta</w:t>
      </w:r>
      <w:r w:rsidR="00E73104">
        <w:t>;</w:t>
      </w:r>
      <w:r w:rsidR="009608BE">
        <w:t xml:space="preserve"> </w:t>
      </w:r>
    </w:p>
    <w:p w14:paraId="68E7A036" w14:textId="77777777" w:rsidR="009608BE" w:rsidRDefault="00C703F4" w:rsidP="00C47232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 xml:space="preserve">informację o </w:t>
      </w:r>
      <w:r w:rsidR="009608BE">
        <w:t>zamierzonej działalności w</w:t>
      </w:r>
      <w:r w:rsidR="00E73104">
        <w:t xml:space="preserve"> oferowanym</w:t>
      </w:r>
      <w:r w:rsidR="009608BE">
        <w:t xml:space="preserve"> lokalu (rodzaj kuchni, </w:t>
      </w:r>
      <w:r w:rsidR="00E73104">
        <w:t xml:space="preserve">zamierzony wystrój – kolorystyka i styl umeblowania, a także inne </w:t>
      </w:r>
      <w:r w:rsidR="009608BE">
        <w:t>warunki szczególne)</w:t>
      </w:r>
      <w:r w:rsidR="00E73104">
        <w:t>;</w:t>
      </w:r>
      <w:r w:rsidR="00E571A3">
        <w:t xml:space="preserve"> </w:t>
      </w:r>
    </w:p>
    <w:p w14:paraId="18FA36A0" w14:textId="77777777" w:rsidR="00C703F4" w:rsidRDefault="00042770" w:rsidP="00C47232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lastRenderedPageBreak/>
        <w:t xml:space="preserve">wysokość </w:t>
      </w:r>
      <w:r w:rsidR="003B39BF">
        <w:t xml:space="preserve">oferowanego </w:t>
      </w:r>
      <w:r>
        <w:t>czynszu</w:t>
      </w:r>
      <w:r w:rsidR="003B39BF">
        <w:t xml:space="preserve"> </w:t>
      </w:r>
      <w:r w:rsidR="00E1249B">
        <w:t xml:space="preserve">netto </w:t>
      </w:r>
      <w:r w:rsidR="003B39BF">
        <w:t>(w łącznej wysokości</w:t>
      </w:r>
      <w:r w:rsidR="00E1249B">
        <w:t>, to jest z uwzględnieniem „ogródka gastronomicznego”</w:t>
      </w:r>
      <w:r w:rsidR="003B39BF">
        <w:t>)</w:t>
      </w:r>
      <w:r>
        <w:t>,</w:t>
      </w:r>
    </w:p>
    <w:p w14:paraId="520E4708" w14:textId="2DE486F3" w:rsidR="00C47232" w:rsidRDefault="00C47232" w:rsidP="00C47232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informację o planowanym terminie przejęcia Lokalu (rozpoczęcia adaptacji) oraz o</w:t>
      </w:r>
      <w:r w:rsidR="003A0B91">
        <w:t> </w:t>
      </w:r>
      <w:r>
        <w:t>planowanej dacie rozpoczęcia działalności;</w:t>
      </w:r>
    </w:p>
    <w:p w14:paraId="08C7CC82" w14:textId="77777777" w:rsidR="003B39BF" w:rsidRDefault="00E1249B" w:rsidP="00C703F4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>
        <w:t xml:space="preserve">informację o przewidywanej </w:t>
      </w:r>
      <w:r w:rsidR="00C703F4">
        <w:t xml:space="preserve">wysokości środków finansowych przeznaczonych na adaptację lokalu, jego wyposażenie i uruchomienie działalności; </w:t>
      </w:r>
      <w:r w:rsidR="00042770">
        <w:t xml:space="preserve"> </w:t>
      </w:r>
    </w:p>
    <w:p w14:paraId="73FD5F74" w14:textId="77777777" w:rsidR="00A04981" w:rsidRDefault="00A04981" w:rsidP="00C703F4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>
        <w:t xml:space="preserve">okres związania Oferenta składaną przez niego ofertą, nie krótszy niż do dnia </w:t>
      </w:r>
      <w:r w:rsidR="00A5762D">
        <w:t>3</w:t>
      </w:r>
      <w:r w:rsidR="00C47232">
        <w:t>0 czerwca;</w:t>
      </w:r>
      <w:r w:rsidR="00A5762D">
        <w:t xml:space="preserve"> </w:t>
      </w:r>
    </w:p>
    <w:p w14:paraId="5A43E93D" w14:textId="77777777" w:rsidR="00042770" w:rsidRDefault="00042770" w:rsidP="00C703F4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>
        <w:t xml:space="preserve">ewentualne </w:t>
      </w:r>
      <w:r w:rsidR="003B39BF">
        <w:t xml:space="preserve">wnioskowane </w:t>
      </w:r>
      <w:r>
        <w:t>zmian</w:t>
      </w:r>
      <w:r w:rsidR="003B39BF">
        <w:t>y</w:t>
      </w:r>
      <w:r>
        <w:t xml:space="preserve"> </w:t>
      </w:r>
      <w:r w:rsidR="00F06C98">
        <w:t>wzoru umowy</w:t>
      </w:r>
      <w:r w:rsidR="00E73104">
        <w:t>.</w:t>
      </w:r>
    </w:p>
    <w:p w14:paraId="7A57ABFD" w14:textId="77777777" w:rsidR="003B39BF" w:rsidRPr="003B39BF" w:rsidRDefault="003B39BF" w:rsidP="00C703F4">
      <w:pPr>
        <w:pStyle w:val="Akapitzlist"/>
        <w:spacing w:after="120"/>
        <w:ind w:left="426"/>
        <w:contextualSpacing w:val="0"/>
        <w:jc w:val="both"/>
      </w:pPr>
      <w:r w:rsidRPr="003B39BF">
        <w:t>Oferty nie zawierające informacji</w:t>
      </w:r>
      <w:r w:rsidR="00A154C8">
        <w:t xml:space="preserve"> wskazanych pod </w:t>
      </w:r>
      <w:proofErr w:type="spellStart"/>
      <w:r w:rsidR="00C47232">
        <w:t>lit.</w:t>
      </w:r>
      <w:r w:rsidR="00A154C8">
        <w:t>lit</w:t>
      </w:r>
      <w:proofErr w:type="spellEnd"/>
      <w:r w:rsidR="00A154C8">
        <w:t xml:space="preserve">. od </w:t>
      </w:r>
      <w:r w:rsidR="00C47232">
        <w:t xml:space="preserve"> a</w:t>
      </w:r>
      <w:r w:rsidR="00A154C8">
        <w:t xml:space="preserve">) do h) </w:t>
      </w:r>
      <w:r w:rsidRPr="003B39BF">
        <w:t>pozosta</w:t>
      </w:r>
      <w:r w:rsidR="00A154C8">
        <w:t>ną</w:t>
      </w:r>
      <w:r w:rsidRPr="003B39BF">
        <w:t xml:space="preserve"> nierozpatrzone</w:t>
      </w:r>
      <w:r>
        <w:t>.</w:t>
      </w:r>
    </w:p>
    <w:p w14:paraId="106DF928" w14:textId="3D841996" w:rsidR="00D6214F" w:rsidRDefault="00D6214F" w:rsidP="00C703F4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E571A3">
        <w:rPr>
          <w:b/>
          <w:bCs/>
        </w:rPr>
        <w:t>Przyjęcie oferty.</w:t>
      </w:r>
      <w:r>
        <w:t xml:space="preserve"> Nie zakłada się dorozumianego przyjęcia oferty</w:t>
      </w:r>
      <w:r w:rsidR="00A04981">
        <w:t xml:space="preserve">. Przyjęcie oferty musi być wyraźne i dotyczy jedynie takich sytuacji, gdy Oferent nie wnioskował zmian we wzorze umowy </w:t>
      </w:r>
      <w:r w:rsidR="002D5B62">
        <w:t>pod</w:t>
      </w:r>
      <w:r w:rsidR="00A04981">
        <w:t>najmu</w:t>
      </w:r>
      <w:r w:rsidR="00FC7D49">
        <w:t xml:space="preserve"> a MOK nie widzi potrzeby uściślenia informacji na temat zamierzonej działalności w</w:t>
      </w:r>
      <w:r w:rsidR="003A0B91">
        <w:t> </w:t>
      </w:r>
      <w:r w:rsidR="00FC7D49">
        <w:t>lokalu</w:t>
      </w:r>
      <w:r w:rsidR="00A04981">
        <w:t xml:space="preserve">. W każdym wypadku wymagane jest zawarcie umowy </w:t>
      </w:r>
      <w:r w:rsidR="002D5B62">
        <w:t>pod</w:t>
      </w:r>
      <w:r w:rsidR="00A04981">
        <w:t xml:space="preserve">najmu w formie pisemnej. </w:t>
      </w:r>
      <w:r>
        <w:t xml:space="preserve"> </w:t>
      </w:r>
      <w:r w:rsidR="00A04981">
        <w:t>Jeżeli ofert</w:t>
      </w:r>
      <w:r w:rsidR="00FC7D49">
        <w:t>a</w:t>
      </w:r>
      <w:r w:rsidR="00A04981">
        <w:t xml:space="preserve"> zawiera</w:t>
      </w:r>
      <w:r w:rsidR="00FC7D49">
        <w:t>ć będzie</w:t>
      </w:r>
      <w:r w:rsidR="00A04981">
        <w:t xml:space="preserve"> propozycje zmian wzoru umowy najmu</w:t>
      </w:r>
      <w:r w:rsidR="00FC7D49">
        <w:t xml:space="preserve"> lub w ocenie MOK konieczne jest przeprowadzenie negocjacji warunków najmu</w:t>
      </w:r>
      <w:r w:rsidR="00A04981">
        <w:t xml:space="preserve">, to do zawarcia </w:t>
      </w:r>
      <w:r w:rsidR="00FC7D49">
        <w:t>umowy dojdzie po ustaleniu wszystkich postanowień umowy najmu w drodze negocjacji. Jeżeli nie dojdzie do ustalenia wszystkich warunków najmu, to MOK może zwrócić się do innego Oferenta z</w:t>
      </w:r>
      <w:r w:rsidR="003A0B91">
        <w:t> </w:t>
      </w:r>
      <w:r w:rsidR="00FC7D49">
        <w:t xml:space="preserve">propozycją zawarcia umowy </w:t>
      </w:r>
      <w:r w:rsidR="002D5B62">
        <w:t>pod</w:t>
      </w:r>
      <w:r w:rsidR="00FC7D49">
        <w:t xml:space="preserve">najmu w okresie związania ofertą. </w:t>
      </w:r>
    </w:p>
    <w:p w14:paraId="65FC2AE7" w14:textId="77777777" w:rsidR="00E571A3" w:rsidRDefault="00E571A3" w:rsidP="00C703F4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FC7D49">
        <w:rPr>
          <w:b/>
          <w:bCs/>
        </w:rPr>
        <w:t>Korespondencja</w:t>
      </w:r>
      <w:r w:rsidR="00FC7D49">
        <w:t xml:space="preserve">. Korespondencja pomiędzy </w:t>
      </w:r>
      <w:r>
        <w:t xml:space="preserve">MOK a </w:t>
      </w:r>
      <w:r w:rsidR="00FC7D49">
        <w:t>O</w:t>
      </w:r>
      <w:r>
        <w:t>ferentami odbywać się będzie zasadniczo przy użyciu poczty elektronicznej</w:t>
      </w:r>
      <w:r w:rsidR="00A5762D">
        <w:t xml:space="preserve"> kierowanej</w:t>
      </w:r>
      <w:r w:rsidR="00FC7D49">
        <w:t xml:space="preserve"> na wskazane adresy</w:t>
      </w:r>
      <w:r>
        <w:t xml:space="preserve">. </w:t>
      </w:r>
      <w:r w:rsidR="00FC7D49">
        <w:t>Odpowiedzi powinny być udzielane w ciągu 1 dnia roboczego. MOK może zażądać dostarczenia określonego dokumentu</w:t>
      </w:r>
      <w:r w:rsidR="00A5762D">
        <w:t xml:space="preserve"> sporządzonego</w:t>
      </w:r>
      <w:r w:rsidR="00FC7D49">
        <w:t xml:space="preserve"> w formie pisemnej. </w:t>
      </w:r>
    </w:p>
    <w:p w14:paraId="1606C2AD" w14:textId="464AEE0F" w:rsidR="00E571A3" w:rsidRDefault="00E571A3" w:rsidP="00C703F4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FC7D49">
        <w:rPr>
          <w:b/>
          <w:bCs/>
        </w:rPr>
        <w:t>Postanowienia końcowe.</w:t>
      </w:r>
      <w:r>
        <w:t xml:space="preserve"> MOK zastrzega sobie możliwość unieważnienia lub odwołania niniejszej procedury w każdym czasie, a także ponownego zaproszenia do składania ofert, zwłaszcza, gdy żadna ze złożonych ofert nie będzie dostatecznie satysfakcjonująca</w:t>
      </w:r>
      <w:r w:rsidR="00FC7D49">
        <w:t xml:space="preserve"> w ocenie MOK</w:t>
      </w:r>
      <w:r>
        <w:t>. Wszelkie</w:t>
      </w:r>
      <w:r w:rsidR="00FC7D49">
        <w:t xml:space="preserve"> czynności w ramach niniejszej procedury podejmowane są</w:t>
      </w:r>
      <w:r>
        <w:t xml:space="preserve"> na koszt </w:t>
      </w:r>
      <w:r w:rsidR="00FC7D49">
        <w:t>O</w:t>
      </w:r>
      <w:r>
        <w:t>ferentów</w:t>
      </w:r>
      <w:r w:rsidR="00FC7D49">
        <w:t xml:space="preserve"> i</w:t>
      </w:r>
      <w:r w:rsidR="003A0B91">
        <w:t> </w:t>
      </w:r>
      <w:r>
        <w:t xml:space="preserve">bez względu na </w:t>
      </w:r>
      <w:r w:rsidR="00A04981">
        <w:t>rozstrzygniecie</w:t>
      </w:r>
      <w:r>
        <w:t xml:space="preserve"> </w:t>
      </w:r>
      <w:r w:rsidR="00FC7D49">
        <w:t>procedury Oferentom</w:t>
      </w:r>
      <w:r>
        <w:t xml:space="preserve"> nie przysługuje zwrot </w:t>
      </w:r>
      <w:r w:rsidR="00A5762D">
        <w:t xml:space="preserve">jakichkolwiek </w:t>
      </w:r>
      <w:r>
        <w:t>kosztów</w:t>
      </w:r>
      <w:r w:rsidR="00FC7D49">
        <w:t>.</w:t>
      </w:r>
    </w:p>
    <w:p w14:paraId="74DC4D89" w14:textId="4DC3EAC5" w:rsidR="00C95F80" w:rsidRPr="005544E8" w:rsidRDefault="007C4E5E" w:rsidP="00C95F80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5544E8">
        <w:rPr>
          <w:b/>
          <w:bCs/>
        </w:rPr>
        <w:t xml:space="preserve">Dane osobowe. </w:t>
      </w:r>
      <w:r w:rsidRPr="005544E8">
        <w:t>Na podstawie art. 13 oraz 14 RODO, MOK informuje o sposobie i celu w jakim przetwarza dane osobowe, a także o przysługujących prawach wynikających z regulacji o ochronie danych osobowych:</w:t>
      </w:r>
      <w:r w:rsidRPr="005544E8">
        <w:rPr>
          <w:b/>
          <w:bCs/>
        </w:rPr>
        <w:t xml:space="preserve"> </w:t>
      </w:r>
    </w:p>
    <w:p w14:paraId="069000E9" w14:textId="6137EDA6" w:rsidR="00C95F80" w:rsidRPr="005544E8" w:rsidRDefault="00C95F80" w:rsidP="00091613">
      <w:pPr>
        <w:pStyle w:val="Akapitzlist"/>
        <w:numPr>
          <w:ilvl w:val="0"/>
          <w:numId w:val="7"/>
        </w:numPr>
        <w:spacing w:after="120"/>
        <w:jc w:val="both"/>
      </w:pPr>
      <w:r w:rsidRPr="005544E8">
        <w:t>Administratorem danych osobowych oferentów jest MOK;</w:t>
      </w:r>
    </w:p>
    <w:p w14:paraId="04045B63" w14:textId="22D56CCD" w:rsidR="00C95F80" w:rsidRPr="005544E8" w:rsidRDefault="00C95F80" w:rsidP="00091613">
      <w:pPr>
        <w:pStyle w:val="Akapitzlist"/>
        <w:numPr>
          <w:ilvl w:val="0"/>
          <w:numId w:val="7"/>
        </w:numPr>
        <w:spacing w:after="120"/>
        <w:jc w:val="both"/>
      </w:pPr>
      <w:r w:rsidRPr="005544E8">
        <w:t>MOK wyznaczył Inspektora Ochrony Danych z którym można kontaktować się we wszystkich sprawach dotyczących przetwarzania danych osobowych oraz korzystania z przysługujących praw związanych z przetwarzaniem danych. Z Inspektorem Ochrony Danych można kontaktować się poprzez: adres poczty e-mail: iodo@mok.olkusz.pl lub pisemnie na adres siedziby Zamawiającego;</w:t>
      </w:r>
    </w:p>
    <w:p w14:paraId="36328CE7" w14:textId="77777777" w:rsidR="00C95F80" w:rsidRPr="005544E8" w:rsidRDefault="00C95F80" w:rsidP="00091613">
      <w:pPr>
        <w:pStyle w:val="Akapitzlist"/>
        <w:numPr>
          <w:ilvl w:val="0"/>
          <w:numId w:val="7"/>
        </w:numPr>
        <w:spacing w:after="120"/>
        <w:jc w:val="both"/>
      </w:pPr>
      <w:r w:rsidRPr="005544E8">
        <w:t xml:space="preserve">Dane osobowe otrzymujemy: </w:t>
      </w:r>
    </w:p>
    <w:p w14:paraId="4C544CA3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bezpośrednio od oferentów,</w:t>
      </w:r>
    </w:p>
    <w:p w14:paraId="590CF76F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Państwa pracodawcy będącym oferentem;</w:t>
      </w:r>
    </w:p>
    <w:p w14:paraId="617D3E94" w14:textId="77777777" w:rsidR="00C95F80" w:rsidRPr="005544E8" w:rsidRDefault="00C95F80" w:rsidP="00091613">
      <w:pPr>
        <w:pStyle w:val="Akapitzlist"/>
        <w:numPr>
          <w:ilvl w:val="0"/>
          <w:numId w:val="7"/>
        </w:numPr>
        <w:spacing w:after="120"/>
        <w:jc w:val="both"/>
      </w:pPr>
      <w:r w:rsidRPr="005544E8">
        <w:t>Dane osobowe przetwarzane są w celu:</w:t>
      </w:r>
    </w:p>
    <w:p w14:paraId="1CD6AB21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lastRenderedPageBreak/>
        <w:t>wykonania zadania realizowanego w interesie publicznym na podstawie art. 6 ust. 1 lit. e RODO,</w:t>
      </w:r>
    </w:p>
    <w:p w14:paraId="726FD206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w celu zawarcia i realizacji umowy na podstawie art. 6 ust. 1 lit. b RODO,</w:t>
      </w:r>
    </w:p>
    <w:p w14:paraId="46D9237F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przestrzegania oraz realizacji obowiązku prawnego wynikającego z umowy na podstawie art. 6 ust. 1 lit. c RODO;</w:t>
      </w:r>
    </w:p>
    <w:p w14:paraId="13338798" w14:textId="77777777" w:rsidR="00C95F80" w:rsidRPr="005544E8" w:rsidRDefault="00C95F80" w:rsidP="00091613">
      <w:pPr>
        <w:pStyle w:val="Akapitzlist"/>
        <w:numPr>
          <w:ilvl w:val="0"/>
          <w:numId w:val="7"/>
        </w:numPr>
        <w:spacing w:after="120"/>
        <w:jc w:val="both"/>
      </w:pPr>
      <w:r w:rsidRPr="005544E8">
        <w:t xml:space="preserve">Z  danych osobowych będziemy korzystać do momentu zakończenia umowy, a po tym czasie przez okres wynikający z obowiązujących przepisów prawa, zgodnie z obowiązującą </w:t>
      </w:r>
      <w:r w:rsidRPr="005544E8">
        <w:br/>
        <w:t>u Zamawiającego Instrukcją Kancelaryjną;</w:t>
      </w:r>
    </w:p>
    <w:p w14:paraId="3AE59E7F" w14:textId="737516D2" w:rsidR="00C95F80" w:rsidRPr="005544E8" w:rsidRDefault="00C95F80" w:rsidP="00091613">
      <w:pPr>
        <w:pStyle w:val="Akapitzlist"/>
        <w:numPr>
          <w:ilvl w:val="0"/>
          <w:numId w:val="7"/>
        </w:numPr>
        <w:spacing w:after="120"/>
        <w:jc w:val="both"/>
      </w:pPr>
      <w:r w:rsidRPr="005544E8">
        <w:t>Kategorie przetwarzanych danych obejmują: imię, nazwisko, NIP, stanowisko, służbowe dane kontaktowe oraz w przypadku pełnomocników dane osobowe zawarte w treści pełnomocnictwa (np. numer dowodu osobistego);</w:t>
      </w:r>
    </w:p>
    <w:p w14:paraId="15FE4488" w14:textId="77777777" w:rsidR="00C95F80" w:rsidRPr="005544E8" w:rsidRDefault="00C95F80" w:rsidP="00091613">
      <w:pPr>
        <w:pStyle w:val="Akapitzlist"/>
        <w:numPr>
          <w:ilvl w:val="0"/>
          <w:numId w:val="7"/>
        </w:numPr>
        <w:spacing w:after="120"/>
        <w:jc w:val="both"/>
      </w:pPr>
      <w:r w:rsidRPr="005544E8">
        <w:t>Dane osobowe mogą zostać przekazane lub udostępnione:</w:t>
      </w:r>
    </w:p>
    <w:p w14:paraId="5697D971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 xml:space="preserve">organom władzy publicznej oraz podmiotom wykonującym zadania publiczne </w:t>
      </w:r>
      <w:r w:rsidRPr="005544E8">
        <w:br/>
        <w:t>lub działających na zlecenie organów władzy publicznej w zakresie i w celach, które wynikają z przepisów powszechnie obowiązującego prawa,</w:t>
      </w:r>
    </w:p>
    <w:p w14:paraId="1A7D9B32" w14:textId="3052B3AC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innym podmiotom, które na podstawie stosownych umów podpisanych </w:t>
      </w:r>
      <w:r w:rsidRPr="005544E8">
        <w:br/>
        <w:t>z Zamawiającym przetwarzają dane osobowe na polecenie Zamawiającego w celu realizacji umowy;</w:t>
      </w:r>
    </w:p>
    <w:p w14:paraId="5FB78A27" w14:textId="77777777" w:rsidR="00C95F80" w:rsidRPr="005544E8" w:rsidRDefault="00C95F80" w:rsidP="00091613">
      <w:pPr>
        <w:pStyle w:val="Akapitzlist"/>
        <w:numPr>
          <w:ilvl w:val="0"/>
          <w:numId w:val="7"/>
        </w:numPr>
        <w:spacing w:after="120"/>
        <w:jc w:val="both"/>
      </w:pPr>
      <w:r w:rsidRPr="005544E8">
        <w:t>Dane mogą być przetwarzane w sposób zautomatyzowany, jednakże nie będą podlegać procesom profilowania;</w:t>
      </w:r>
    </w:p>
    <w:p w14:paraId="1F3BF4D4" w14:textId="77777777" w:rsidR="00C95F80" w:rsidRPr="005544E8" w:rsidRDefault="00C95F80" w:rsidP="00091613">
      <w:pPr>
        <w:pStyle w:val="Akapitzlist"/>
        <w:numPr>
          <w:ilvl w:val="0"/>
          <w:numId w:val="7"/>
        </w:numPr>
        <w:spacing w:after="120"/>
        <w:jc w:val="both"/>
      </w:pPr>
      <w:r w:rsidRPr="005544E8">
        <w:t>Dane nie trafią poza Europejski Obszar Gospodarczy (obejmujący Unię Europejską, Norwegię, Liechtenstein i Islandię);</w:t>
      </w:r>
    </w:p>
    <w:p w14:paraId="5A2C29C1" w14:textId="77777777" w:rsidR="00C95F80" w:rsidRPr="005544E8" w:rsidRDefault="00C95F80" w:rsidP="00091613">
      <w:pPr>
        <w:pStyle w:val="Akapitzlist"/>
        <w:numPr>
          <w:ilvl w:val="0"/>
          <w:numId w:val="7"/>
        </w:numPr>
        <w:spacing w:after="120"/>
        <w:jc w:val="both"/>
      </w:pPr>
      <w:r w:rsidRPr="005544E8">
        <w:t>W związku z przetwarzaniem danych osobowych przysługują następujące prawa:</w:t>
      </w:r>
    </w:p>
    <w:p w14:paraId="6B4AA88D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żądania od Administratora dostępu do danych osobowych oraz otrzymania ich kopii,</w:t>
      </w:r>
    </w:p>
    <w:p w14:paraId="2A312874" w14:textId="02B7BE1A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żądania sprostowania (poprawiania) danych osobowych w przypadkach, o których mowa w art. 16 RODO,</w:t>
      </w:r>
    </w:p>
    <w:p w14:paraId="3AE9AE1A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żądania usunięcia danych osobowych w przypadkach określonych w art. 17 RODO,</w:t>
      </w:r>
    </w:p>
    <w:p w14:paraId="31C8EB9F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żądania ograniczenia przetwarzania danych osobowych w przypadkach określonych w art. 18 RODO,</w:t>
      </w:r>
    </w:p>
    <w:p w14:paraId="0403F3E1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wniesienia sprzeciwu wobec przetwarzania danych osobowych w przypadkach określonych w art. 21 RODO,</w:t>
      </w:r>
    </w:p>
    <w:p w14:paraId="26AFAC4C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do przenoszenia Państwa danych osobowych w przypadkach określonych w art. 20 RODO,</w:t>
      </w:r>
    </w:p>
    <w:p w14:paraId="3C71A3DF" w14:textId="77777777" w:rsidR="00C95F80" w:rsidRPr="005544E8" w:rsidRDefault="00C95F80" w:rsidP="00091613">
      <w:pPr>
        <w:pStyle w:val="Akapitzlist"/>
        <w:numPr>
          <w:ilvl w:val="1"/>
          <w:numId w:val="7"/>
        </w:numPr>
        <w:spacing w:after="120"/>
        <w:jc w:val="both"/>
      </w:pPr>
      <w:r w:rsidRPr="005544E8">
        <w:t>wniesienia skargi do Prezesa Urzędu Ochrony Danych Osobowych, w sytuacji, gdy uznają Państwo, że przetwarzanie danych osobowych narusza przepisy RODO;</w:t>
      </w:r>
    </w:p>
    <w:p w14:paraId="117887B0" w14:textId="6315B29F" w:rsidR="00C95F80" w:rsidRPr="005544E8" w:rsidRDefault="00C95F80" w:rsidP="00091613">
      <w:pPr>
        <w:pStyle w:val="Akapitzlist"/>
        <w:numPr>
          <w:ilvl w:val="0"/>
          <w:numId w:val="7"/>
        </w:numPr>
        <w:spacing w:after="120"/>
        <w:jc w:val="both"/>
      </w:pPr>
      <w:r w:rsidRPr="005544E8">
        <w:t>Udostępnienie danych w związku z postępowaniem jest warunkiem ustawowym. Bez przekazania danych, nie będzie możliwe zawarcie umowy.</w:t>
      </w:r>
    </w:p>
    <w:p w14:paraId="1C6729C3" w14:textId="0EFA2391" w:rsidR="00FC7D49" w:rsidRDefault="00FC7D49" w:rsidP="00C703F4">
      <w:pPr>
        <w:spacing w:after="120"/>
        <w:jc w:val="both"/>
      </w:pPr>
    </w:p>
    <w:p w14:paraId="3CB9D92F" w14:textId="2FAFEB97" w:rsidR="00E571A3" w:rsidRDefault="00E571A3" w:rsidP="00C703F4">
      <w:pPr>
        <w:spacing w:after="120"/>
        <w:jc w:val="both"/>
      </w:pPr>
      <w:r>
        <w:t xml:space="preserve">Olkusz, </w:t>
      </w:r>
      <w:r w:rsidR="00E8761F">
        <w:t>20 kwietnia</w:t>
      </w:r>
      <w:r>
        <w:t xml:space="preserve"> 202</w:t>
      </w:r>
      <w:r w:rsidR="006934E9">
        <w:t>2</w:t>
      </w:r>
      <w:r>
        <w:t xml:space="preserve"> roku </w:t>
      </w:r>
    </w:p>
    <w:p w14:paraId="3D1C2016" w14:textId="77777777" w:rsidR="002F2936" w:rsidRDefault="00E571A3" w:rsidP="002F2936">
      <w:pPr>
        <w:spacing w:after="120"/>
        <w:ind w:left="6372"/>
        <w:jc w:val="both"/>
      </w:pPr>
      <w:r>
        <w:t xml:space="preserve">W </w:t>
      </w:r>
      <w:r w:rsidR="00A04981">
        <w:t>imieniu</w:t>
      </w:r>
      <w:r>
        <w:t xml:space="preserve"> MOK: </w:t>
      </w:r>
    </w:p>
    <w:p w14:paraId="2E9320FE" w14:textId="6D2781D0" w:rsidR="00E571A3" w:rsidRDefault="002F2936" w:rsidP="002F2936">
      <w:pPr>
        <w:spacing w:after="120"/>
        <w:ind w:left="6372" w:hanging="702"/>
        <w:jc w:val="both"/>
        <w:rPr>
          <w:i/>
          <w:iCs/>
        </w:rPr>
      </w:pPr>
      <w:r w:rsidRPr="002F2936">
        <w:rPr>
          <w:i/>
          <w:iCs/>
        </w:rPr>
        <w:t>Dyrektor Miejskiego Ośrodka Kultury</w:t>
      </w:r>
    </w:p>
    <w:p w14:paraId="19D81E93" w14:textId="24F3E467" w:rsidR="00EF008F" w:rsidRPr="00091613" w:rsidRDefault="002F2936" w:rsidP="00091613">
      <w:pPr>
        <w:spacing w:after="120"/>
        <w:ind w:left="6372" w:firstLine="7"/>
        <w:jc w:val="both"/>
        <w:rPr>
          <w:i/>
          <w:iCs/>
        </w:rPr>
      </w:pPr>
      <w:r>
        <w:rPr>
          <w:i/>
          <w:iCs/>
        </w:rPr>
        <w:t>Marcin Wiercioch</w:t>
      </w:r>
    </w:p>
    <w:sectPr w:rsidR="00EF008F" w:rsidRPr="00091613" w:rsidSect="00091613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6400" w14:textId="77777777" w:rsidR="00B7676F" w:rsidRDefault="00B7676F" w:rsidP="00A04981">
      <w:pPr>
        <w:spacing w:after="0" w:line="240" w:lineRule="auto"/>
      </w:pPr>
      <w:r>
        <w:separator/>
      </w:r>
    </w:p>
  </w:endnote>
  <w:endnote w:type="continuationSeparator" w:id="0">
    <w:p w14:paraId="12640044" w14:textId="77777777" w:rsidR="00B7676F" w:rsidRDefault="00B7676F" w:rsidP="00A0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6235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6B6911" w14:textId="77777777" w:rsidR="00E43F59" w:rsidRDefault="00E43F5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4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4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AA5CDC" w14:textId="77777777" w:rsidR="00E43F59" w:rsidRDefault="00E4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A96B" w14:textId="77777777" w:rsidR="00B7676F" w:rsidRDefault="00B7676F" w:rsidP="00A04981">
      <w:pPr>
        <w:spacing w:after="0" w:line="240" w:lineRule="auto"/>
      </w:pPr>
      <w:r>
        <w:separator/>
      </w:r>
    </w:p>
  </w:footnote>
  <w:footnote w:type="continuationSeparator" w:id="0">
    <w:p w14:paraId="1D39D769" w14:textId="77777777" w:rsidR="00B7676F" w:rsidRDefault="00B7676F" w:rsidP="00A0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3167" w14:textId="5775E5C0" w:rsidR="00091613" w:rsidRDefault="00091613" w:rsidP="00091613">
    <w:pPr>
      <w:pStyle w:val="Nagwek"/>
      <w:jc w:val="center"/>
    </w:pPr>
    <w:r>
      <w:rPr>
        <w:noProof/>
      </w:rPr>
      <w:drawing>
        <wp:inline distT="0" distB="0" distL="0" distR="0" wp14:anchorId="60FBEA10" wp14:editId="3B4F568F">
          <wp:extent cx="815340" cy="815340"/>
          <wp:effectExtent l="0" t="0" r="381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06A"/>
    <w:multiLevelType w:val="hybridMultilevel"/>
    <w:tmpl w:val="D5525314"/>
    <w:lvl w:ilvl="0" w:tplc="292E4B5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A4567"/>
    <w:multiLevelType w:val="hybridMultilevel"/>
    <w:tmpl w:val="A642C35A"/>
    <w:lvl w:ilvl="0" w:tplc="233867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2577DA"/>
    <w:multiLevelType w:val="hybridMultilevel"/>
    <w:tmpl w:val="0C846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4623"/>
    <w:multiLevelType w:val="hybridMultilevel"/>
    <w:tmpl w:val="D2ACC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72E0C"/>
    <w:multiLevelType w:val="hybridMultilevel"/>
    <w:tmpl w:val="0A828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70F9"/>
    <w:multiLevelType w:val="hybridMultilevel"/>
    <w:tmpl w:val="56DEDAC2"/>
    <w:lvl w:ilvl="0" w:tplc="233867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B5181A"/>
    <w:multiLevelType w:val="hybridMultilevel"/>
    <w:tmpl w:val="C666C6A0"/>
    <w:lvl w:ilvl="0" w:tplc="233867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5B2350"/>
    <w:multiLevelType w:val="hybridMultilevel"/>
    <w:tmpl w:val="13BC5D64"/>
    <w:lvl w:ilvl="0" w:tplc="840673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E2826"/>
    <w:multiLevelType w:val="hybridMultilevel"/>
    <w:tmpl w:val="0986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931CE"/>
    <w:multiLevelType w:val="hybridMultilevel"/>
    <w:tmpl w:val="F432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E3882"/>
    <w:multiLevelType w:val="hybridMultilevel"/>
    <w:tmpl w:val="0966E02E"/>
    <w:lvl w:ilvl="0" w:tplc="ABBE381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7A5B42"/>
    <w:multiLevelType w:val="hybridMultilevel"/>
    <w:tmpl w:val="BAF854B8"/>
    <w:lvl w:ilvl="0" w:tplc="233867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29907866">
    <w:abstractNumId w:val="8"/>
  </w:num>
  <w:num w:numId="2" w16cid:durableId="900142602">
    <w:abstractNumId w:val="0"/>
  </w:num>
  <w:num w:numId="3" w16cid:durableId="572393940">
    <w:abstractNumId w:val="10"/>
  </w:num>
  <w:num w:numId="4" w16cid:durableId="2078504341">
    <w:abstractNumId w:val="2"/>
  </w:num>
  <w:num w:numId="5" w16cid:durableId="2124184537">
    <w:abstractNumId w:val="3"/>
  </w:num>
  <w:num w:numId="6" w16cid:durableId="372192920">
    <w:abstractNumId w:val="7"/>
  </w:num>
  <w:num w:numId="7" w16cid:durableId="1263415705">
    <w:abstractNumId w:val="9"/>
  </w:num>
  <w:num w:numId="8" w16cid:durableId="1594775962">
    <w:abstractNumId w:val="4"/>
  </w:num>
  <w:num w:numId="9" w16cid:durableId="1873111322">
    <w:abstractNumId w:val="11"/>
  </w:num>
  <w:num w:numId="10" w16cid:durableId="2002005973">
    <w:abstractNumId w:val="5"/>
  </w:num>
  <w:num w:numId="11" w16cid:durableId="1362588395">
    <w:abstractNumId w:val="1"/>
  </w:num>
  <w:num w:numId="12" w16cid:durableId="293289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B"/>
    <w:rsid w:val="00004540"/>
    <w:rsid w:val="00021AF1"/>
    <w:rsid w:val="00032D18"/>
    <w:rsid w:val="00033AAB"/>
    <w:rsid w:val="000344EF"/>
    <w:rsid w:val="00042770"/>
    <w:rsid w:val="00051C26"/>
    <w:rsid w:val="00052A84"/>
    <w:rsid w:val="0005305E"/>
    <w:rsid w:val="00061972"/>
    <w:rsid w:val="000727AF"/>
    <w:rsid w:val="00085BB4"/>
    <w:rsid w:val="00087698"/>
    <w:rsid w:val="00091613"/>
    <w:rsid w:val="000B3D77"/>
    <w:rsid w:val="000B56C8"/>
    <w:rsid w:val="000F1756"/>
    <w:rsid w:val="000F7ABF"/>
    <w:rsid w:val="00105A81"/>
    <w:rsid w:val="00116305"/>
    <w:rsid w:val="00125FDB"/>
    <w:rsid w:val="00130C5F"/>
    <w:rsid w:val="00132E16"/>
    <w:rsid w:val="00144518"/>
    <w:rsid w:val="00155A63"/>
    <w:rsid w:val="001562FB"/>
    <w:rsid w:val="00157475"/>
    <w:rsid w:val="001756E7"/>
    <w:rsid w:val="00177DE4"/>
    <w:rsid w:val="00196477"/>
    <w:rsid w:val="001A29A7"/>
    <w:rsid w:val="001A7AE3"/>
    <w:rsid w:val="001B539F"/>
    <w:rsid w:val="001F6BE0"/>
    <w:rsid w:val="0020014D"/>
    <w:rsid w:val="00207A98"/>
    <w:rsid w:val="00211870"/>
    <w:rsid w:val="002369EA"/>
    <w:rsid w:val="00242130"/>
    <w:rsid w:val="00254E72"/>
    <w:rsid w:val="00260BFE"/>
    <w:rsid w:val="00274110"/>
    <w:rsid w:val="002C0E46"/>
    <w:rsid w:val="002D5B62"/>
    <w:rsid w:val="002E07A8"/>
    <w:rsid w:val="002E30F0"/>
    <w:rsid w:val="002E4C30"/>
    <w:rsid w:val="002F2936"/>
    <w:rsid w:val="00344DA4"/>
    <w:rsid w:val="003535B9"/>
    <w:rsid w:val="00376EEC"/>
    <w:rsid w:val="00380E27"/>
    <w:rsid w:val="003A0B91"/>
    <w:rsid w:val="003B39BF"/>
    <w:rsid w:val="003B4F6D"/>
    <w:rsid w:val="003F1715"/>
    <w:rsid w:val="003F3FFB"/>
    <w:rsid w:val="0040184A"/>
    <w:rsid w:val="00402297"/>
    <w:rsid w:val="00405034"/>
    <w:rsid w:val="004105CD"/>
    <w:rsid w:val="00426A2C"/>
    <w:rsid w:val="004337F3"/>
    <w:rsid w:val="0044410D"/>
    <w:rsid w:val="0045141A"/>
    <w:rsid w:val="00452522"/>
    <w:rsid w:val="00485613"/>
    <w:rsid w:val="00485FD4"/>
    <w:rsid w:val="00487F1E"/>
    <w:rsid w:val="004A06C3"/>
    <w:rsid w:val="004D01C8"/>
    <w:rsid w:val="004D467F"/>
    <w:rsid w:val="004D664D"/>
    <w:rsid w:val="004F15D4"/>
    <w:rsid w:val="00512649"/>
    <w:rsid w:val="00540206"/>
    <w:rsid w:val="00543C5D"/>
    <w:rsid w:val="005544E8"/>
    <w:rsid w:val="00584A9B"/>
    <w:rsid w:val="00587321"/>
    <w:rsid w:val="00592A40"/>
    <w:rsid w:val="005A7A75"/>
    <w:rsid w:val="005C392D"/>
    <w:rsid w:val="005C5EAD"/>
    <w:rsid w:val="00611AAA"/>
    <w:rsid w:val="006200BF"/>
    <w:rsid w:val="00657541"/>
    <w:rsid w:val="006604BD"/>
    <w:rsid w:val="00673097"/>
    <w:rsid w:val="00684525"/>
    <w:rsid w:val="0069056A"/>
    <w:rsid w:val="006934E9"/>
    <w:rsid w:val="006B6B82"/>
    <w:rsid w:val="006D0D7E"/>
    <w:rsid w:val="006F38A2"/>
    <w:rsid w:val="007063C7"/>
    <w:rsid w:val="00713ABD"/>
    <w:rsid w:val="00723C55"/>
    <w:rsid w:val="00731745"/>
    <w:rsid w:val="007342EB"/>
    <w:rsid w:val="00742B96"/>
    <w:rsid w:val="00791BCB"/>
    <w:rsid w:val="007A6C29"/>
    <w:rsid w:val="007A7C3A"/>
    <w:rsid w:val="007B6F6D"/>
    <w:rsid w:val="007C35E3"/>
    <w:rsid w:val="007C4E5E"/>
    <w:rsid w:val="007F7594"/>
    <w:rsid w:val="00801614"/>
    <w:rsid w:val="0080460A"/>
    <w:rsid w:val="008103B3"/>
    <w:rsid w:val="00811FC9"/>
    <w:rsid w:val="00816FC1"/>
    <w:rsid w:val="0083433A"/>
    <w:rsid w:val="00845DD3"/>
    <w:rsid w:val="0084787D"/>
    <w:rsid w:val="00880DDC"/>
    <w:rsid w:val="00880F40"/>
    <w:rsid w:val="008A3DF7"/>
    <w:rsid w:val="008B1C54"/>
    <w:rsid w:val="008B2797"/>
    <w:rsid w:val="008B4BBB"/>
    <w:rsid w:val="008B589B"/>
    <w:rsid w:val="008C0D19"/>
    <w:rsid w:val="008D085A"/>
    <w:rsid w:val="008F4105"/>
    <w:rsid w:val="008F515A"/>
    <w:rsid w:val="00916C3D"/>
    <w:rsid w:val="0091710B"/>
    <w:rsid w:val="00921E38"/>
    <w:rsid w:val="009226A4"/>
    <w:rsid w:val="00941810"/>
    <w:rsid w:val="00956B9D"/>
    <w:rsid w:val="009608BE"/>
    <w:rsid w:val="00960C51"/>
    <w:rsid w:val="009615C0"/>
    <w:rsid w:val="00970E37"/>
    <w:rsid w:val="00974ACB"/>
    <w:rsid w:val="009B4E96"/>
    <w:rsid w:val="009E035E"/>
    <w:rsid w:val="009E1146"/>
    <w:rsid w:val="009E5634"/>
    <w:rsid w:val="009F326E"/>
    <w:rsid w:val="00A04981"/>
    <w:rsid w:val="00A154C8"/>
    <w:rsid w:val="00A25955"/>
    <w:rsid w:val="00A347EB"/>
    <w:rsid w:val="00A431CE"/>
    <w:rsid w:val="00A43822"/>
    <w:rsid w:val="00A52696"/>
    <w:rsid w:val="00A52993"/>
    <w:rsid w:val="00A5762D"/>
    <w:rsid w:val="00A771C1"/>
    <w:rsid w:val="00A840CA"/>
    <w:rsid w:val="00A85E6A"/>
    <w:rsid w:val="00AB1511"/>
    <w:rsid w:val="00AB608E"/>
    <w:rsid w:val="00AC504D"/>
    <w:rsid w:val="00AD246B"/>
    <w:rsid w:val="00AE3DC4"/>
    <w:rsid w:val="00B03547"/>
    <w:rsid w:val="00B147AB"/>
    <w:rsid w:val="00B24E8D"/>
    <w:rsid w:val="00B313C5"/>
    <w:rsid w:val="00B368BA"/>
    <w:rsid w:val="00B414D9"/>
    <w:rsid w:val="00B46B3E"/>
    <w:rsid w:val="00B55E2E"/>
    <w:rsid w:val="00B57C05"/>
    <w:rsid w:val="00B621CC"/>
    <w:rsid w:val="00B7676F"/>
    <w:rsid w:val="00B83229"/>
    <w:rsid w:val="00B907CD"/>
    <w:rsid w:val="00BB41E2"/>
    <w:rsid w:val="00BD3B7A"/>
    <w:rsid w:val="00BD685F"/>
    <w:rsid w:val="00BE7AB8"/>
    <w:rsid w:val="00BF061A"/>
    <w:rsid w:val="00BF1233"/>
    <w:rsid w:val="00BF7401"/>
    <w:rsid w:val="00C148FC"/>
    <w:rsid w:val="00C204AE"/>
    <w:rsid w:val="00C47232"/>
    <w:rsid w:val="00C631CD"/>
    <w:rsid w:val="00C703F4"/>
    <w:rsid w:val="00C7202D"/>
    <w:rsid w:val="00C80D24"/>
    <w:rsid w:val="00C95ABD"/>
    <w:rsid w:val="00C95F80"/>
    <w:rsid w:val="00CC25A6"/>
    <w:rsid w:val="00CC463F"/>
    <w:rsid w:val="00CE0650"/>
    <w:rsid w:val="00CE75ED"/>
    <w:rsid w:val="00CF6592"/>
    <w:rsid w:val="00D26CF3"/>
    <w:rsid w:val="00D30F96"/>
    <w:rsid w:val="00D6214F"/>
    <w:rsid w:val="00D625A6"/>
    <w:rsid w:val="00D647B3"/>
    <w:rsid w:val="00D86D5D"/>
    <w:rsid w:val="00D87C12"/>
    <w:rsid w:val="00DA2E3A"/>
    <w:rsid w:val="00DC3E7D"/>
    <w:rsid w:val="00DE272F"/>
    <w:rsid w:val="00DE358A"/>
    <w:rsid w:val="00DE7DD0"/>
    <w:rsid w:val="00DF7BB5"/>
    <w:rsid w:val="00DF7DCA"/>
    <w:rsid w:val="00E1249B"/>
    <w:rsid w:val="00E20A11"/>
    <w:rsid w:val="00E20A6B"/>
    <w:rsid w:val="00E21C44"/>
    <w:rsid w:val="00E261E5"/>
    <w:rsid w:val="00E36208"/>
    <w:rsid w:val="00E43F59"/>
    <w:rsid w:val="00E571A3"/>
    <w:rsid w:val="00E65B86"/>
    <w:rsid w:val="00E73104"/>
    <w:rsid w:val="00E73B0F"/>
    <w:rsid w:val="00E8761F"/>
    <w:rsid w:val="00E912F4"/>
    <w:rsid w:val="00E92ECC"/>
    <w:rsid w:val="00E95F6D"/>
    <w:rsid w:val="00EA3289"/>
    <w:rsid w:val="00EA5DF7"/>
    <w:rsid w:val="00EA77CB"/>
    <w:rsid w:val="00EB5772"/>
    <w:rsid w:val="00EB5DC2"/>
    <w:rsid w:val="00EB7157"/>
    <w:rsid w:val="00ED16CE"/>
    <w:rsid w:val="00ED5DEF"/>
    <w:rsid w:val="00ED6143"/>
    <w:rsid w:val="00EE7AEF"/>
    <w:rsid w:val="00EF008F"/>
    <w:rsid w:val="00EF4F16"/>
    <w:rsid w:val="00F06C98"/>
    <w:rsid w:val="00F14BAB"/>
    <w:rsid w:val="00F33040"/>
    <w:rsid w:val="00F420F7"/>
    <w:rsid w:val="00F61D45"/>
    <w:rsid w:val="00F757AA"/>
    <w:rsid w:val="00F905D8"/>
    <w:rsid w:val="00F93345"/>
    <w:rsid w:val="00F95255"/>
    <w:rsid w:val="00FB404E"/>
    <w:rsid w:val="00FC7D49"/>
    <w:rsid w:val="00FD2FF5"/>
    <w:rsid w:val="00FD37BD"/>
    <w:rsid w:val="00FD3901"/>
    <w:rsid w:val="00FE44A1"/>
    <w:rsid w:val="00FE529C"/>
    <w:rsid w:val="00FE58E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82DAA"/>
  <w15:docId w15:val="{42F9578F-8CA1-4696-B8DD-CB2B0BC7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981"/>
  </w:style>
  <w:style w:type="paragraph" w:styleId="Stopka">
    <w:name w:val="footer"/>
    <w:basedOn w:val="Normalny"/>
    <w:link w:val="StopkaZnak"/>
    <w:uiPriority w:val="99"/>
    <w:unhideWhenUsed/>
    <w:rsid w:val="00A0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981"/>
  </w:style>
  <w:style w:type="character" w:styleId="Hipercze">
    <w:name w:val="Hyperlink"/>
    <w:basedOn w:val="Domylnaczcionkaakapitu"/>
    <w:uiPriority w:val="99"/>
    <w:unhideWhenUsed/>
    <w:rsid w:val="00791BC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1B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7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47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6jAftLcLLyYoPUDf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erty@mok.olkus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erty@mok.olku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K K</cp:lastModifiedBy>
  <cp:revision>6</cp:revision>
  <cp:lastPrinted>2022-03-31T11:50:00Z</cp:lastPrinted>
  <dcterms:created xsi:type="dcterms:W3CDTF">2022-03-29T18:39:00Z</dcterms:created>
  <dcterms:modified xsi:type="dcterms:W3CDTF">2022-04-20T16:58:00Z</dcterms:modified>
</cp:coreProperties>
</file>